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autoSpaceDN/>
        <w:adjustRightInd/>
        <w:spacing w:line="240" w:lineRule="auto"/>
        <w:rPr>
          <w:b/>
          <w:highlight w:val="none"/>
        </w:rPr>
      </w:pPr>
      <w:bookmarkStart w:id="0" w:name="_top"/>
      <w:bookmarkEnd w:id="0"/>
      <w:bookmarkStart w:id="1" w:name="_Toc325529990"/>
      <w:bookmarkStart w:id="2" w:name="_Toc328820437"/>
      <w:bookmarkStart w:id="3" w:name="_Toc365562369"/>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 w:lineRule="atLeast"/>
        <w:ind w:left="0" w:right="0"/>
        <w:jc w:val="center"/>
        <w:rPr>
          <w:rFonts w:hint="eastAsia" w:asciiTheme="minorEastAsia" w:hAnsiTheme="minorEastAsia" w:eastAsiaTheme="minorEastAsia" w:cstheme="minorEastAsia"/>
          <w:b/>
          <w:bCs/>
          <w:color w:val="333333"/>
          <w:sz w:val="36"/>
          <w:szCs w:val="36"/>
          <w:highlight w:val="none"/>
        </w:rPr>
      </w:pPr>
      <w:r>
        <w:rPr>
          <w:rFonts w:hint="eastAsia" w:asciiTheme="minorEastAsia" w:hAnsiTheme="minorEastAsia" w:eastAsiaTheme="minorEastAsia" w:cstheme="minorEastAsia"/>
          <w:b/>
          <w:bCs/>
          <w:i w:val="0"/>
          <w:iCs w:val="0"/>
          <w:caps w:val="0"/>
          <w:color w:val="333333"/>
          <w:spacing w:val="0"/>
          <w:sz w:val="36"/>
          <w:szCs w:val="36"/>
          <w:highlight w:val="none"/>
          <w:u w:val="none"/>
        </w:rPr>
        <w:t>视频会议</w:t>
      </w:r>
      <w:r>
        <w:rPr>
          <w:rFonts w:hint="eastAsia" w:asciiTheme="minorEastAsia" w:hAnsiTheme="minorEastAsia" w:eastAsiaTheme="minorEastAsia" w:cstheme="minorEastAsia"/>
          <w:b/>
          <w:bCs/>
          <w:i w:val="0"/>
          <w:iCs w:val="0"/>
          <w:caps w:val="0"/>
          <w:color w:val="333333"/>
          <w:spacing w:val="0"/>
          <w:sz w:val="36"/>
          <w:szCs w:val="36"/>
          <w:highlight w:val="none"/>
          <w:u w:val="none"/>
          <w:lang w:val="en-US" w:eastAsia="zh-CN"/>
        </w:rPr>
        <w:t>项目实施</w:t>
      </w:r>
      <w:r>
        <w:rPr>
          <w:rFonts w:hint="eastAsia" w:asciiTheme="minorEastAsia" w:hAnsiTheme="minorEastAsia" w:eastAsiaTheme="minorEastAsia" w:cstheme="minorEastAsia"/>
          <w:b/>
          <w:bCs/>
          <w:i w:val="0"/>
          <w:iCs w:val="0"/>
          <w:caps w:val="0"/>
          <w:color w:val="333333"/>
          <w:spacing w:val="0"/>
          <w:sz w:val="36"/>
          <w:szCs w:val="36"/>
          <w:highlight w:val="none"/>
          <w:u w:val="none"/>
        </w:rPr>
        <w:t>方案</w:t>
      </w:r>
    </w:p>
    <w:p>
      <w:pPr>
        <w:pStyle w:val="462"/>
        <w:spacing w:line="360" w:lineRule="auto"/>
        <w:rPr>
          <w:rFonts w:hint="eastAsia" w:ascii="宋体" w:hAnsi="宋体" w:eastAsia="宋体"/>
          <w:iCs/>
          <w:highlight w:val="none"/>
          <w:lang w:val="en-US" w:eastAsia="zh-CN"/>
        </w:rPr>
      </w:pPr>
    </w:p>
    <w:p>
      <w:pPr>
        <w:pStyle w:val="462"/>
        <w:spacing w:line="360" w:lineRule="auto"/>
        <w:rPr>
          <w:rFonts w:hint="eastAsia" w:ascii="宋体" w:hAnsi="宋体" w:eastAsia="宋体"/>
          <w:iCs/>
          <w:highlight w:val="none"/>
          <w:lang w:val="en-US" w:eastAsia="zh-CN"/>
        </w:rPr>
      </w:pPr>
      <w:r>
        <w:rPr>
          <w:rFonts w:hint="eastAsia" w:ascii="宋体" w:hAnsi="宋体" w:eastAsia="宋体"/>
          <w:iCs/>
          <w:highlight w:val="none"/>
          <w:lang w:val="en-US" w:eastAsia="zh-CN"/>
        </w:rPr>
        <w:t>视频会议解决方案，融合多类型会议系统平台和终端，提供一站式会议数字化服务，实现简洁、高效、一致的会议体验。统一认证、统一调度、统一管理，面向企业工作人员，提供订、管、维一站式会议管家服务；实现随时随地全场景连接，大幅提升协同办公效率，释放组织效能。</w:t>
      </w:r>
    </w:p>
    <w:p>
      <w:pPr>
        <w:pStyle w:val="179"/>
        <w:numPr>
          <w:ilvl w:val="0"/>
          <w:numId w:val="0"/>
        </w:numPr>
        <w:spacing w:before="156" w:after="156"/>
        <w:ind w:left="-141"/>
        <w:rPr>
          <w:highlight w:val="none"/>
        </w:rPr>
      </w:pPr>
      <w:bookmarkStart w:id="4" w:name="_Toc9505080"/>
      <w:r>
        <w:rPr>
          <w:rFonts w:hint="eastAsia"/>
          <w:highlight w:val="none"/>
        </w:rPr>
        <w:t>第1章</w:t>
      </w:r>
      <w:bookmarkEnd w:id="1"/>
      <w:bookmarkEnd w:id="2"/>
      <w:bookmarkStart w:id="5" w:name="_Toc328820441"/>
      <w:bookmarkStart w:id="6" w:name="_Toc324248515"/>
      <w:r>
        <w:rPr>
          <w:rFonts w:hint="eastAsia"/>
          <w:highlight w:val="none"/>
        </w:rPr>
        <w:t>项目实施</w:t>
      </w:r>
      <w:bookmarkEnd w:id="5"/>
      <w:bookmarkEnd w:id="6"/>
      <w:r>
        <w:rPr>
          <w:rFonts w:hint="eastAsia"/>
          <w:highlight w:val="none"/>
        </w:rPr>
        <w:t>流程</w:t>
      </w:r>
      <w:bookmarkEnd w:id="4"/>
    </w:p>
    <w:p>
      <w:pPr>
        <w:pStyle w:val="180"/>
        <w:spacing w:before="156" w:after="156"/>
        <w:rPr>
          <w:highlight w:val="none"/>
        </w:rPr>
      </w:pPr>
      <w:bookmarkStart w:id="7" w:name="_Toc322102720"/>
      <w:bookmarkEnd w:id="7"/>
      <w:bookmarkStart w:id="8" w:name="_Toc373277695"/>
      <w:bookmarkEnd w:id="8"/>
      <w:bookmarkStart w:id="9" w:name="_Toc325013940"/>
      <w:bookmarkEnd w:id="9"/>
      <w:bookmarkStart w:id="10" w:name="_Toc328763918"/>
      <w:bookmarkEnd w:id="10"/>
      <w:bookmarkStart w:id="11" w:name="_Toc325138800"/>
      <w:bookmarkEnd w:id="11"/>
      <w:bookmarkStart w:id="12" w:name="_Toc324248501"/>
      <w:bookmarkEnd w:id="12"/>
      <w:bookmarkStart w:id="13" w:name="_Toc324248001"/>
      <w:bookmarkEnd w:id="13"/>
      <w:bookmarkStart w:id="14" w:name="_Toc324241054"/>
      <w:bookmarkEnd w:id="14"/>
      <w:bookmarkStart w:id="15" w:name="_Toc324248183"/>
      <w:bookmarkEnd w:id="15"/>
      <w:bookmarkStart w:id="16" w:name="_Toc324247980"/>
      <w:bookmarkEnd w:id="16"/>
      <w:bookmarkStart w:id="17" w:name="_Toc325643045"/>
      <w:bookmarkEnd w:id="17"/>
      <w:bookmarkStart w:id="18" w:name="_Toc324249406"/>
      <w:bookmarkEnd w:id="18"/>
      <w:bookmarkStart w:id="19" w:name="_Toc324248273"/>
      <w:bookmarkEnd w:id="19"/>
      <w:bookmarkStart w:id="20" w:name="_Toc324249001"/>
      <w:bookmarkEnd w:id="20"/>
      <w:bookmarkStart w:id="21" w:name="_Toc325471831"/>
      <w:bookmarkEnd w:id="21"/>
      <w:bookmarkStart w:id="22" w:name="_Toc324255697"/>
      <w:bookmarkEnd w:id="22"/>
      <w:bookmarkStart w:id="23" w:name="_Toc328820442"/>
      <w:bookmarkEnd w:id="23"/>
      <w:bookmarkStart w:id="24" w:name="_Toc322102715"/>
      <w:bookmarkEnd w:id="24"/>
      <w:bookmarkStart w:id="25" w:name="_Toc324241185"/>
      <w:bookmarkEnd w:id="25"/>
      <w:bookmarkStart w:id="26" w:name="_Toc324248516"/>
      <w:bookmarkEnd w:id="26"/>
      <w:bookmarkStart w:id="27" w:name="_Toc325641658"/>
      <w:bookmarkEnd w:id="27"/>
      <w:bookmarkStart w:id="28" w:name="_Toc9505081"/>
      <w:bookmarkStart w:id="29" w:name="_Toc328820443"/>
      <w:bookmarkStart w:id="30" w:name="_Toc324248517"/>
      <w:r>
        <w:rPr>
          <w:rFonts w:hint="eastAsia"/>
          <w:highlight w:val="none"/>
        </w:rPr>
        <w:t>概况</w:t>
      </w:r>
      <w:bookmarkEnd w:id="28"/>
    </w:p>
    <w:p>
      <w:pPr>
        <w:pStyle w:val="462"/>
        <w:spacing w:line="360" w:lineRule="auto"/>
        <w:rPr>
          <w:rFonts w:hint="eastAsia" w:ascii="宋体" w:hAnsi="宋体" w:eastAsia="宋体"/>
          <w:iCs/>
          <w:highlight w:val="none"/>
          <w:lang w:val="en-US" w:eastAsia="zh-CN"/>
        </w:rPr>
      </w:pPr>
      <w:r>
        <w:rPr>
          <w:rFonts w:hint="eastAsia" w:ascii="宋体" w:hAnsi="宋体"/>
          <w:iCs/>
          <w:highlight w:val="none"/>
          <w:lang w:val="en-US" w:eastAsia="zh-CN"/>
        </w:rPr>
        <w:t>首先，</w:t>
      </w:r>
      <w:r>
        <w:rPr>
          <w:rFonts w:hint="eastAsia" w:ascii="宋体" w:hAnsi="宋体" w:eastAsia="宋体"/>
          <w:iCs/>
          <w:highlight w:val="none"/>
          <w:lang w:val="en-US" w:eastAsia="zh-CN"/>
        </w:rPr>
        <w:t>视频会议系统提供了多种与会方式，包括会议室终端、PC客户端、手机APP等多种使用方式，用户可以根据自己的需求和场景选择最适合的方式进行会议。同时，视频会议系统还支持多方会议，可以容纳数十个与会者同时参与，极大地提高了会议效率和参与度。</w:t>
      </w:r>
    </w:p>
    <w:p>
      <w:pPr>
        <w:pStyle w:val="462"/>
        <w:spacing w:line="360" w:lineRule="auto"/>
        <w:rPr>
          <w:rFonts w:hint="eastAsia" w:ascii="宋体" w:hAnsi="宋体" w:eastAsia="宋体"/>
          <w:iCs/>
          <w:highlight w:val="none"/>
          <w:lang w:val="en-US" w:eastAsia="zh-CN"/>
        </w:rPr>
      </w:pPr>
      <w:r>
        <w:rPr>
          <w:rFonts w:hint="eastAsia" w:ascii="宋体" w:hAnsi="宋体" w:eastAsia="宋体"/>
          <w:iCs/>
          <w:highlight w:val="none"/>
          <w:lang w:val="en-US" w:eastAsia="zh-CN"/>
        </w:rPr>
        <w:t>其次，视频会议系统具有高清的视频和音频质量，能够提供清晰流畅的会议体验。</w:t>
      </w:r>
      <w:r>
        <w:rPr>
          <w:rFonts w:hint="eastAsia" w:ascii="宋体" w:hAnsi="宋体"/>
          <w:iCs/>
          <w:highlight w:val="none"/>
          <w:lang w:val="en-US" w:eastAsia="zh-CN"/>
        </w:rPr>
        <w:t>提供</w:t>
      </w:r>
      <w:r>
        <w:rPr>
          <w:rFonts w:hint="eastAsia" w:ascii="宋体" w:hAnsi="宋体" w:eastAsia="宋体"/>
          <w:iCs/>
          <w:highlight w:val="none"/>
          <w:lang w:val="en-US" w:eastAsia="zh-CN"/>
        </w:rPr>
        <w:t>独有的超清画质技术和音频全双工技</w:t>
      </w:r>
      <w:bookmarkStart w:id="89" w:name="_GoBack"/>
      <w:bookmarkEnd w:id="89"/>
      <w:r>
        <w:rPr>
          <w:rFonts w:hint="eastAsia" w:ascii="宋体" w:hAnsi="宋体" w:eastAsia="宋体"/>
          <w:iCs/>
          <w:highlight w:val="none"/>
          <w:lang w:val="en-US" w:eastAsia="zh-CN"/>
        </w:rPr>
        <w:t>术，能够准确还原与会者的面部表情和语音细节，使得远程会议的沟通效果更加真实和准确。</w:t>
      </w:r>
    </w:p>
    <w:p>
      <w:pPr>
        <w:pStyle w:val="180"/>
        <w:spacing w:before="156" w:after="156"/>
        <w:rPr>
          <w:highlight w:val="none"/>
        </w:rPr>
      </w:pPr>
      <w:bookmarkStart w:id="31" w:name="_Toc9505082"/>
      <w:r>
        <w:rPr>
          <w:rFonts w:hint="eastAsia"/>
          <w:highlight w:val="none"/>
        </w:rPr>
        <w:t>工程服务</w:t>
      </w:r>
      <w:bookmarkEnd w:id="29"/>
      <w:bookmarkEnd w:id="30"/>
      <w:bookmarkEnd w:id="31"/>
    </w:p>
    <w:p>
      <w:pPr>
        <w:ind w:firstLine="420" w:firstLineChars="200"/>
        <w:rPr>
          <w:rFonts w:ascii="宋体" w:hAnsi="宋体"/>
          <w:iCs/>
          <w:highlight w:val="none"/>
        </w:rPr>
      </w:pPr>
      <w:r>
        <w:rPr>
          <w:rFonts w:hint="eastAsia" w:ascii="宋体" w:hAnsi="宋体"/>
          <w:iCs/>
          <w:highlight w:val="none"/>
        </w:rPr>
        <w:t>工程服务由提供专业的工程实施服务，主要提供项目中的硬件安装、软件调试以及全局项目管理。实施服务由作为交付主体，依托平台以及丰富的工程经验快速安全的完成工程项目。</w:t>
      </w:r>
    </w:p>
    <w:p>
      <w:pPr>
        <w:ind w:firstLine="420" w:firstLineChars="200"/>
        <w:rPr>
          <w:rFonts w:ascii="宋体" w:hAnsi="宋体"/>
          <w:iCs/>
          <w:highlight w:val="none"/>
        </w:rPr>
      </w:pPr>
      <w:r>
        <w:rPr>
          <w:rFonts w:hint="eastAsia" w:ascii="宋体" w:hAnsi="宋体"/>
          <w:iCs/>
          <w:highlight w:val="none"/>
        </w:rPr>
        <w:t>工程服务包含项目管理、工程勘测与设计、硬件安装、软件调测、系统联调、验收测试等六大服务项。</w:t>
      </w:r>
    </w:p>
    <w:p>
      <w:pPr>
        <w:pStyle w:val="180"/>
        <w:spacing w:before="156" w:after="156"/>
        <w:rPr>
          <w:highlight w:val="none"/>
        </w:rPr>
      </w:pPr>
      <w:bookmarkStart w:id="32" w:name="_Toc9505083"/>
      <w:bookmarkStart w:id="33" w:name="_Toc328820446"/>
      <w:bookmarkStart w:id="34" w:name="_Toc325374150"/>
      <w:r>
        <w:rPr>
          <w:rFonts w:hint="eastAsia"/>
          <w:highlight w:val="none"/>
        </w:rPr>
        <w:t>详细描述</w:t>
      </w:r>
      <w:bookmarkEnd w:id="32"/>
      <w:bookmarkEnd w:id="33"/>
      <w:bookmarkEnd w:id="34"/>
    </w:p>
    <w:p>
      <w:pPr>
        <w:pStyle w:val="181"/>
        <w:spacing w:before="156" w:after="156"/>
        <w:rPr>
          <w:highlight w:val="none"/>
        </w:rPr>
      </w:pPr>
      <w:bookmarkStart w:id="35" w:name="_Toc328820447"/>
      <w:bookmarkStart w:id="36" w:name="_Toc325374151"/>
      <w:bookmarkStart w:id="37" w:name="_Toc324248521"/>
      <w:bookmarkStart w:id="38" w:name="_Toc9505084"/>
      <w:r>
        <w:rPr>
          <w:rFonts w:hint="eastAsia"/>
          <w:highlight w:val="none"/>
        </w:rPr>
        <w:t>项目管理</w:t>
      </w:r>
      <w:bookmarkEnd w:id="35"/>
      <w:bookmarkEnd w:id="36"/>
      <w:bookmarkEnd w:id="37"/>
      <w:bookmarkEnd w:id="38"/>
    </w:p>
    <w:p>
      <w:pPr>
        <w:ind w:left="567"/>
        <w:rPr>
          <w:rFonts w:ascii="宋体" w:hAnsi="宋体"/>
          <w:b/>
          <w:sz w:val="24"/>
          <w:szCs w:val="24"/>
          <w:highlight w:val="none"/>
        </w:rPr>
      </w:pPr>
      <w:r>
        <w:rPr>
          <w:rFonts w:hint="eastAsia" w:ascii="宋体" w:hAnsi="宋体"/>
          <w:b/>
          <w:sz w:val="24"/>
          <w:szCs w:val="24"/>
          <w:highlight w:val="none"/>
        </w:rPr>
        <w:t>服务定义</w:t>
      </w:r>
    </w:p>
    <w:p>
      <w:pPr>
        <w:ind w:firstLine="420" w:firstLineChars="200"/>
        <w:rPr>
          <w:rFonts w:ascii="宋体" w:hAnsi="宋体"/>
          <w:iCs/>
          <w:highlight w:val="none"/>
        </w:rPr>
      </w:pPr>
      <w:r>
        <w:rPr>
          <w:rFonts w:hint="eastAsia" w:ascii="宋体" w:hAnsi="宋体"/>
          <w:iCs/>
          <w:highlight w:val="none"/>
        </w:rPr>
        <w:t>以满足视频会议系统需求为导向，依托PMP、EPC流程以及TL9000标准，对整个工程实施过程进行监控管理，以保证项目质量，确保项目按照计划完成。</w:t>
      </w:r>
    </w:p>
    <w:p>
      <w:pPr>
        <w:ind w:left="567"/>
        <w:rPr>
          <w:rFonts w:ascii="宋体" w:hAnsi="宋体"/>
          <w:b/>
          <w:sz w:val="24"/>
          <w:szCs w:val="24"/>
          <w:highlight w:val="none"/>
        </w:rPr>
      </w:pPr>
      <w:r>
        <w:rPr>
          <w:rFonts w:hint="eastAsia" w:ascii="宋体" w:hAnsi="宋体"/>
          <w:b/>
          <w:sz w:val="24"/>
          <w:szCs w:val="24"/>
          <w:highlight w:val="none"/>
        </w:rPr>
        <w:t>服务内容</w:t>
      </w:r>
    </w:p>
    <w:tbl>
      <w:tblPr>
        <w:tblStyle w:val="88"/>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2986"/>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shd w:val="clear" w:color="auto" w:fill="BFBFBF"/>
            <w:vAlign w:val="center"/>
          </w:tcPr>
          <w:p>
            <w:pPr>
              <w:pStyle w:val="154"/>
              <w:ind w:firstLine="0" w:firstLineChars="0"/>
              <w:jc w:val="center"/>
              <w:rPr>
                <w:highlight w:val="none"/>
              </w:rPr>
            </w:pPr>
            <w:r>
              <w:rPr>
                <w:rFonts w:hint="eastAsia"/>
                <w:highlight w:val="none"/>
              </w:rPr>
              <w:t>服务产品</w:t>
            </w:r>
          </w:p>
        </w:tc>
        <w:tc>
          <w:tcPr>
            <w:tcW w:w="2986" w:type="dxa"/>
            <w:shd w:val="clear" w:color="auto" w:fill="BFBFBF"/>
            <w:vAlign w:val="center"/>
          </w:tcPr>
          <w:p>
            <w:pPr>
              <w:pStyle w:val="154"/>
              <w:ind w:firstLine="0" w:firstLineChars="0"/>
              <w:jc w:val="center"/>
              <w:rPr>
                <w:highlight w:val="none"/>
              </w:rPr>
            </w:pPr>
            <w:r>
              <w:rPr>
                <w:rFonts w:hint="eastAsia"/>
                <w:highlight w:val="none"/>
              </w:rPr>
              <w:t>服务模块</w:t>
            </w:r>
          </w:p>
        </w:tc>
        <w:tc>
          <w:tcPr>
            <w:tcW w:w="2835" w:type="dxa"/>
            <w:shd w:val="clear" w:color="auto" w:fill="BFBFBF"/>
            <w:vAlign w:val="center"/>
          </w:tcPr>
          <w:p>
            <w:pPr>
              <w:pStyle w:val="154"/>
              <w:ind w:firstLine="0" w:firstLineChars="0"/>
              <w:jc w:val="center"/>
              <w:rPr>
                <w:highlight w:val="none"/>
              </w:rPr>
            </w:pPr>
            <w:r>
              <w:rPr>
                <w:rFonts w:hint="eastAsia"/>
                <w:highlight w:val="none"/>
              </w:rPr>
              <w:t>主要服务内容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restart"/>
            <w:shd w:val="clear" w:color="auto" w:fill="FFFFFF"/>
            <w:vAlign w:val="center"/>
          </w:tcPr>
          <w:p>
            <w:pPr>
              <w:pStyle w:val="154"/>
              <w:ind w:firstLine="0" w:firstLineChars="0"/>
              <w:rPr>
                <w:highlight w:val="none"/>
              </w:rPr>
            </w:pPr>
            <w:r>
              <w:rPr>
                <w:rFonts w:hint="eastAsia"/>
                <w:highlight w:val="none"/>
              </w:rPr>
              <w:t>项目管理</w:t>
            </w:r>
          </w:p>
        </w:tc>
        <w:tc>
          <w:tcPr>
            <w:tcW w:w="2986" w:type="dxa"/>
            <w:shd w:val="clear" w:color="auto" w:fill="FFFFFF"/>
            <w:vAlign w:val="center"/>
          </w:tcPr>
          <w:p>
            <w:pPr>
              <w:pStyle w:val="154"/>
              <w:ind w:firstLine="0" w:firstLineChars="0"/>
              <w:rPr>
                <w:highlight w:val="none"/>
              </w:rPr>
            </w:pPr>
            <w:r>
              <w:rPr>
                <w:rFonts w:hint="eastAsia"/>
                <w:highlight w:val="none"/>
              </w:rPr>
              <w:t>质量管理</w:t>
            </w:r>
          </w:p>
        </w:tc>
        <w:tc>
          <w:tcPr>
            <w:tcW w:w="2835" w:type="dxa"/>
            <w:shd w:val="clear" w:color="auto" w:fill="FFFFFF"/>
            <w:vAlign w:val="center"/>
          </w:tcPr>
          <w:p>
            <w:pPr>
              <w:pStyle w:val="154"/>
              <w:ind w:firstLine="0" w:firstLineChars="0"/>
              <w:rPr>
                <w:highlight w:val="none"/>
              </w:rPr>
            </w:pPr>
            <w:r>
              <w:rPr>
                <w:rFonts w:hint="eastAsia"/>
                <w:highlight w:val="none"/>
              </w:rPr>
              <w:t>项目工程质量管理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rPr>
                <w:highlight w:val="none"/>
              </w:rPr>
            </w:pPr>
          </w:p>
        </w:tc>
        <w:tc>
          <w:tcPr>
            <w:tcW w:w="2986" w:type="dxa"/>
            <w:shd w:val="clear" w:color="auto" w:fill="FFFFFF"/>
            <w:vAlign w:val="center"/>
          </w:tcPr>
          <w:p>
            <w:pPr>
              <w:pStyle w:val="154"/>
              <w:ind w:firstLine="0" w:firstLineChars="0"/>
              <w:rPr>
                <w:highlight w:val="none"/>
              </w:rPr>
            </w:pPr>
            <w:r>
              <w:rPr>
                <w:rFonts w:hint="eastAsia"/>
                <w:highlight w:val="none"/>
              </w:rPr>
              <w:t>进度管理</w:t>
            </w:r>
          </w:p>
        </w:tc>
        <w:tc>
          <w:tcPr>
            <w:tcW w:w="2835" w:type="dxa"/>
            <w:shd w:val="clear" w:color="auto" w:fill="FFFFFF"/>
            <w:vAlign w:val="center"/>
          </w:tcPr>
          <w:p>
            <w:pPr>
              <w:pStyle w:val="154"/>
              <w:ind w:firstLine="0" w:firstLineChars="0"/>
              <w:rPr>
                <w:highlight w:val="none"/>
              </w:rPr>
            </w:pPr>
            <w:r>
              <w:rPr>
                <w:rFonts w:hint="eastAsia"/>
                <w:highlight w:val="none"/>
              </w:rPr>
              <w:t>项目时间安排管理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rPr>
                <w:highlight w:val="none"/>
              </w:rPr>
            </w:pPr>
          </w:p>
        </w:tc>
        <w:tc>
          <w:tcPr>
            <w:tcW w:w="2986" w:type="dxa"/>
            <w:vMerge w:val="restart"/>
            <w:shd w:val="clear" w:color="auto" w:fill="FFFFFF"/>
            <w:vAlign w:val="center"/>
          </w:tcPr>
          <w:p>
            <w:pPr>
              <w:pStyle w:val="154"/>
              <w:ind w:firstLine="0" w:firstLineChars="0"/>
              <w:rPr>
                <w:highlight w:val="none"/>
              </w:rPr>
            </w:pPr>
            <w:r>
              <w:rPr>
                <w:rFonts w:hint="eastAsia"/>
                <w:highlight w:val="none"/>
              </w:rPr>
              <w:t>沟通管理</w:t>
            </w:r>
          </w:p>
        </w:tc>
        <w:tc>
          <w:tcPr>
            <w:tcW w:w="2835" w:type="dxa"/>
            <w:shd w:val="clear" w:color="auto" w:fill="FFFFFF"/>
            <w:vAlign w:val="center"/>
          </w:tcPr>
          <w:p>
            <w:pPr>
              <w:pStyle w:val="154"/>
              <w:ind w:firstLine="0" w:firstLineChars="0"/>
              <w:rPr>
                <w:highlight w:val="none"/>
              </w:rPr>
            </w:pPr>
            <w:r>
              <w:rPr>
                <w:rFonts w:hint="eastAsia"/>
                <w:highlight w:val="none"/>
              </w:rPr>
              <w:t>供应商管理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rPr>
                <w:highlight w:val="none"/>
              </w:rPr>
            </w:pPr>
          </w:p>
        </w:tc>
        <w:tc>
          <w:tcPr>
            <w:tcW w:w="2986" w:type="dxa"/>
            <w:vMerge w:val="continue"/>
            <w:shd w:val="clear" w:color="auto" w:fill="FFFFFF"/>
            <w:vAlign w:val="center"/>
          </w:tcPr>
          <w:p>
            <w:pPr>
              <w:pStyle w:val="154"/>
              <w:ind w:firstLine="0" w:firstLineChars="0"/>
              <w:rPr>
                <w:highlight w:val="none"/>
              </w:rPr>
            </w:pPr>
          </w:p>
        </w:tc>
        <w:tc>
          <w:tcPr>
            <w:tcW w:w="2835" w:type="dxa"/>
            <w:shd w:val="clear" w:color="auto" w:fill="FFFFFF"/>
            <w:vAlign w:val="center"/>
          </w:tcPr>
          <w:p>
            <w:pPr>
              <w:pStyle w:val="154"/>
              <w:ind w:firstLine="0" w:firstLineChars="0"/>
              <w:rPr>
                <w:highlight w:val="none"/>
              </w:rPr>
            </w:pPr>
            <w:r>
              <w:rPr>
                <w:rFonts w:hint="eastAsia"/>
                <w:highlight w:val="none"/>
              </w:rPr>
              <w:t>合作方管理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rPr>
                <w:highlight w:val="none"/>
              </w:rPr>
            </w:pPr>
          </w:p>
        </w:tc>
        <w:tc>
          <w:tcPr>
            <w:tcW w:w="2986" w:type="dxa"/>
            <w:vMerge w:val="continue"/>
            <w:shd w:val="clear" w:color="auto" w:fill="FFFFFF"/>
            <w:vAlign w:val="center"/>
          </w:tcPr>
          <w:p>
            <w:pPr>
              <w:pStyle w:val="154"/>
              <w:ind w:firstLine="0" w:firstLineChars="0"/>
              <w:rPr>
                <w:highlight w:val="none"/>
              </w:rPr>
            </w:pPr>
          </w:p>
        </w:tc>
        <w:tc>
          <w:tcPr>
            <w:tcW w:w="2835" w:type="dxa"/>
            <w:shd w:val="clear" w:color="auto" w:fill="FFFFFF"/>
            <w:vAlign w:val="center"/>
          </w:tcPr>
          <w:p>
            <w:pPr>
              <w:pStyle w:val="154"/>
              <w:ind w:firstLine="0" w:firstLineChars="0"/>
              <w:rPr>
                <w:highlight w:val="none"/>
              </w:rPr>
            </w:pPr>
            <w:r>
              <w:rPr>
                <w:rFonts w:hint="eastAsia"/>
                <w:highlight w:val="none"/>
              </w:rPr>
              <w:t>客户沟通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rPr>
                <w:highlight w:val="none"/>
              </w:rPr>
            </w:pPr>
          </w:p>
        </w:tc>
        <w:tc>
          <w:tcPr>
            <w:tcW w:w="2986" w:type="dxa"/>
            <w:vMerge w:val="restart"/>
            <w:shd w:val="clear" w:color="auto" w:fill="FFFFFF"/>
            <w:vAlign w:val="center"/>
          </w:tcPr>
          <w:p>
            <w:pPr>
              <w:pStyle w:val="154"/>
              <w:ind w:firstLine="0" w:firstLineChars="0"/>
              <w:rPr>
                <w:highlight w:val="none"/>
              </w:rPr>
            </w:pPr>
            <w:r>
              <w:rPr>
                <w:rFonts w:hint="eastAsia"/>
                <w:highlight w:val="none"/>
              </w:rPr>
              <w:t>成本管理</w:t>
            </w:r>
          </w:p>
        </w:tc>
        <w:tc>
          <w:tcPr>
            <w:tcW w:w="2835" w:type="dxa"/>
            <w:shd w:val="clear" w:color="auto" w:fill="FFFFFF"/>
            <w:vAlign w:val="center"/>
          </w:tcPr>
          <w:p>
            <w:pPr>
              <w:pStyle w:val="154"/>
              <w:ind w:firstLine="0" w:firstLineChars="0"/>
              <w:rPr>
                <w:highlight w:val="none"/>
              </w:rPr>
            </w:pPr>
            <w:r>
              <w:rPr>
                <w:rFonts w:hint="eastAsia"/>
                <w:highlight w:val="none"/>
              </w:rPr>
              <w:t>采购成本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rPr>
                <w:highlight w:val="none"/>
              </w:rPr>
            </w:pPr>
          </w:p>
        </w:tc>
        <w:tc>
          <w:tcPr>
            <w:tcW w:w="2986" w:type="dxa"/>
            <w:vMerge w:val="continue"/>
            <w:shd w:val="clear" w:color="auto" w:fill="FFFFFF"/>
            <w:vAlign w:val="center"/>
          </w:tcPr>
          <w:p>
            <w:pPr>
              <w:pStyle w:val="154"/>
              <w:ind w:firstLine="0" w:firstLineChars="0"/>
              <w:rPr>
                <w:highlight w:val="none"/>
              </w:rPr>
            </w:pPr>
          </w:p>
        </w:tc>
        <w:tc>
          <w:tcPr>
            <w:tcW w:w="2835" w:type="dxa"/>
            <w:shd w:val="clear" w:color="auto" w:fill="FFFFFF"/>
            <w:vAlign w:val="center"/>
          </w:tcPr>
          <w:p>
            <w:pPr>
              <w:pStyle w:val="154"/>
              <w:ind w:firstLine="0" w:firstLineChars="0"/>
              <w:rPr>
                <w:highlight w:val="none"/>
              </w:rPr>
            </w:pPr>
            <w:r>
              <w:rPr>
                <w:rFonts w:hint="eastAsia"/>
                <w:highlight w:val="none"/>
              </w:rPr>
              <w:t>人力成本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rPr>
                <w:highlight w:val="none"/>
              </w:rPr>
            </w:pPr>
          </w:p>
        </w:tc>
        <w:tc>
          <w:tcPr>
            <w:tcW w:w="2986" w:type="dxa"/>
            <w:shd w:val="clear" w:color="auto" w:fill="FFFFFF"/>
            <w:vAlign w:val="center"/>
          </w:tcPr>
          <w:p>
            <w:pPr>
              <w:pStyle w:val="154"/>
              <w:ind w:firstLine="0" w:firstLineChars="0"/>
              <w:rPr>
                <w:highlight w:val="none"/>
              </w:rPr>
            </w:pPr>
            <w:r>
              <w:rPr>
                <w:rFonts w:hint="eastAsia"/>
                <w:highlight w:val="none"/>
              </w:rPr>
              <w:t>范围管理</w:t>
            </w:r>
          </w:p>
        </w:tc>
        <w:tc>
          <w:tcPr>
            <w:tcW w:w="2835" w:type="dxa"/>
            <w:shd w:val="clear" w:color="auto" w:fill="FFFFFF"/>
            <w:vAlign w:val="center"/>
          </w:tcPr>
          <w:p>
            <w:pPr>
              <w:pStyle w:val="154"/>
              <w:ind w:firstLine="0" w:firstLineChars="0"/>
              <w:rPr>
                <w:highlight w:val="none"/>
              </w:rPr>
            </w:pPr>
            <w:r>
              <w:rPr>
                <w:rFonts w:hint="eastAsia"/>
                <w:highlight w:val="none"/>
              </w:rPr>
              <w:t>范围管理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rPr>
                <w:highlight w:val="none"/>
              </w:rPr>
            </w:pPr>
          </w:p>
        </w:tc>
        <w:tc>
          <w:tcPr>
            <w:tcW w:w="2986" w:type="dxa"/>
            <w:shd w:val="clear" w:color="auto" w:fill="FFFFFF"/>
            <w:vAlign w:val="center"/>
          </w:tcPr>
          <w:p>
            <w:pPr>
              <w:pStyle w:val="154"/>
              <w:ind w:firstLine="0" w:firstLineChars="0"/>
              <w:rPr>
                <w:highlight w:val="none"/>
              </w:rPr>
            </w:pPr>
            <w:r>
              <w:rPr>
                <w:rFonts w:hint="eastAsia"/>
                <w:highlight w:val="none"/>
              </w:rPr>
              <w:t>技术管理</w:t>
            </w:r>
          </w:p>
        </w:tc>
        <w:tc>
          <w:tcPr>
            <w:tcW w:w="2835" w:type="dxa"/>
            <w:shd w:val="clear" w:color="auto" w:fill="FFFFFF"/>
            <w:vAlign w:val="center"/>
          </w:tcPr>
          <w:p>
            <w:pPr>
              <w:pStyle w:val="154"/>
              <w:ind w:firstLine="0" w:firstLineChars="0"/>
              <w:rPr>
                <w:highlight w:val="none"/>
              </w:rPr>
            </w:pPr>
            <w:r>
              <w:rPr>
                <w:rFonts w:hint="eastAsia"/>
                <w:highlight w:val="none"/>
              </w:rPr>
              <w:t>技术管理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rPr>
                <w:highlight w:val="none"/>
              </w:rPr>
            </w:pPr>
          </w:p>
        </w:tc>
        <w:tc>
          <w:tcPr>
            <w:tcW w:w="2986" w:type="dxa"/>
            <w:shd w:val="clear" w:color="auto" w:fill="FFFFFF"/>
            <w:vAlign w:val="center"/>
          </w:tcPr>
          <w:p>
            <w:pPr>
              <w:pStyle w:val="154"/>
              <w:ind w:firstLine="0" w:firstLineChars="0"/>
              <w:rPr>
                <w:highlight w:val="none"/>
              </w:rPr>
            </w:pPr>
            <w:r>
              <w:rPr>
                <w:rFonts w:hint="eastAsia"/>
                <w:highlight w:val="none"/>
              </w:rPr>
              <w:t>风险管理</w:t>
            </w:r>
          </w:p>
        </w:tc>
        <w:tc>
          <w:tcPr>
            <w:tcW w:w="2835" w:type="dxa"/>
            <w:shd w:val="clear" w:color="auto" w:fill="FFFFFF"/>
            <w:vAlign w:val="center"/>
          </w:tcPr>
          <w:p>
            <w:pPr>
              <w:pStyle w:val="154"/>
              <w:ind w:firstLine="0" w:firstLineChars="0"/>
              <w:rPr>
                <w:highlight w:val="none"/>
              </w:rPr>
            </w:pPr>
            <w:r>
              <w:rPr>
                <w:rFonts w:hint="eastAsia"/>
                <w:highlight w:val="none"/>
              </w:rPr>
              <w:t>风险管理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rPr>
                <w:highlight w:val="none"/>
              </w:rPr>
            </w:pPr>
          </w:p>
        </w:tc>
        <w:tc>
          <w:tcPr>
            <w:tcW w:w="2986" w:type="dxa"/>
            <w:shd w:val="clear" w:color="auto" w:fill="FFFFFF"/>
            <w:vAlign w:val="center"/>
          </w:tcPr>
          <w:p>
            <w:pPr>
              <w:pStyle w:val="154"/>
              <w:ind w:firstLine="0" w:firstLineChars="0"/>
              <w:rPr>
                <w:highlight w:val="none"/>
              </w:rPr>
            </w:pPr>
            <w:r>
              <w:rPr>
                <w:rFonts w:hint="eastAsia"/>
                <w:highlight w:val="none"/>
              </w:rPr>
              <w:t>客户满意度管理</w:t>
            </w:r>
          </w:p>
        </w:tc>
        <w:tc>
          <w:tcPr>
            <w:tcW w:w="2835" w:type="dxa"/>
            <w:shd w:val="clear" w:color="auto" w:fill="FFFFFF"/>
            <w:vAlign w:val="center"/>
          </w:tcPr>
          <w:p>
            <w:pPr>
              <w:pStyle w:val="154"/>
              <w:ind w:firstLine="0" w:firstLineChars="0"/>
              <w:rPr>
                <w:highlight w:val="none"/>
              </w:rPr>
            </w:pPr>
            <w:r>
              <w:rPr>
                <w:rFonts w:hint="eastAsia"/>
                <w:highlight w:val="none"/>
              </w:rPr>
              <w:t>项目服务满意度管理</w:t>
            </w:r>
          </w:p>
        </w:tc>
      </w:tr>
    </w:tbl>
    <w:p>
      <w:pPr>
        <w:numPr>
          <w:ilvl w:val="0"/>
          <w:numId w:val="36"/>
        </w:numPr>
        <w:autoSpaceDE/>
        <w:autoSpaceDN/>
        <w:adjustRightInd/>
        <w:ind w:left="987"/>
        <w:jc w:val="both"/>
        <w:rPr>
          <w:rFonts w:ascii="宋体" w:hAnsi="宋体"/>
          <w:highlight w:val="none"/>
        </w:rPr>
      </w:pPr>
      <w:r>
        <w:rPr>
          <w:rFonts w:hint="eastAsia" w:ascii="宋体" w:hAnsi="宋体"/>
          <w:b/>
          <w:highlight w:val="none"/>
        </w:rPr>
        <w:t>质量管理:</w:t>
      </w:r>
      <w:r>
        <w:rPr>
          <w:rFonts w:hint="eastAsia" w:ascii="宋体" w:hAnsi="宋体"/>
          <w:highlight w:val="none"/>
        </w:rPr>
        <w:t>实施服务质量进行质量规划，确保质量以及控制，完成对项目的质量评估以及工程实施管理。</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 xml:space="preserve">进度管理: </w:t>
      </w:r>
      <w:r>
        <w:rPr>
          <w:rFonts w:hint="eastAsia" w:ascii="宋体" w:hAnsi="宋体"/>
          <w:highlight w:val="none"/>
        </w:rPr>
        <w:t>实施服务进行工期估算，活动排序以及编制进度计划、更新进度计划，控制项目实施的进度计划。</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沟通管理:</w:t>
      </w:r>
      <w:r>
        <w:rPr>
          <w:rFonts w:hint="eastAsia" w:ascii="宋体" w:hAnsi="宋体"/>
          <w:highlight w:val="none"/>
        </w:rPr>
        <w:t>实施服务的以及合作方进行管理。进行项目工程实施交流以及经验总结。</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 xml:space="preserve">成本管理: </w:t>
      </w:r>
      <w:r>
        <w:rPr>
          <w:rFonts w:hint="eastAsia" w:ascii="宋体" w:hAnsi="宋体"/>
          <w:highlight w:val="none"/>
        </w:rPr>
        <w:t>实施服务涉及采购、实施进行合理的估算并监控项目成本核算。合理的实施服务成本。</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范围管理：</w:t>
      </w:r>
      <w:r>
        <w:rPr>
          <w:rFonts w:hint="eastAsia" w:ascii="宋体" w:hAnsi="宋体"/>
          <w:highlight w:val="none"/>
        </w:rPr>
        <w:t>依托丰富的工程经验进行区域范围管理。</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技术管理：</w:t>
      </w:r>
      <w:r>
        <w:rPr>
          <w:rFonts w:hint="eastAsia" w:ascii="宋体" w:hAnsi="宋体"/>
          <w:highlight w:val="none"/>
        </w:rPr>
        <w:t>依托技术平台以及远程专家对项目技术管理。</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风险管理：</w:t>
      </w:r>
      <w:r>
        <w:rPr>
          <w:rFonts w:hint="eastAsia" w:ascii="宋体" w:hAnsi="宋体"/>
          <w:highlight w:val="none"/>
        </w:rPr>
        <w:t>对项目整体进行风险预警以及管理。</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客户满意度管理：</w:t>
      </w:r>
      <w:r>
        <w:rPr>
          <w:rFonts w:hint="eastAsia" w:ascii="宋体" w:hAnsi="宋体"/>
          <w:highlight w:val="none"/>
        </w:rPr>
        <w:t>定期进行交流，对项目实施过程中的各项事务进行沟通、协调，提升客户满意度。</w:t>
      </w:r>
    </w:p>
    <w:p>
      <w:pPr>
        <w:pStyle w:val="181"/>
        <w:spacing w:before="156" w:after="156"/>
        <w:rPr>
          <w:highlight w:val="none"/>
        </w:rPr>
      </w:pPr>
      <w:bookmarkStart w:id="39" w:name="_Toc9505085"/>
      <w:r>
        <w:rPr>
          <w:rFonts w:hint="eastAsia"/>
          <w:highlight w:val="none"/>
        </w:rPr>
        <w:t>成立项目组</w:t>
      </w:r>
      <w:bookmarkEnd w:id="39"/>
    </w:p>
    <w:p>
      <w:pPr>
        <w:ind w:firstLine="420" w:firstLineChars="200"/>
        <w:rPr>
          <w:highlight w:val="none"/>
          <w:lang w:val="sv-SE"/>
        </w:rPr>
      </w:pPr>
      <w:r>
        <w:rPr>
          <w:rFonts w:hint="eastAsia" w:ascii="宋体" w:hAnsi="宋体"/>
          <w:kern w:val="2"/>
          <w:highlight w:val="none"/>
        </w:rPr>
        <w:t>为保障项目的顺利实施，项目立项后，公司将成立高效的项目组织，组织结构包括项目管理、技术、质量、协调等职责。</w:t>
      </w:r>
    </w:p>
    <w:p>
      <w:pPr>
        <w:pStyle w:val="181"/>
        <w:spacing w:before="156" w:after="156"/>
        <w:rPr>
          <w:highlight w:val="none"/>
        </w:rPr>
      </w:pPr>
      <w:bookmarkStart w:id="40" w:name="_Toc325374152"/>
      <w:bookmarkStart w:id="41" w:name="_Toc328820448"/>
      <w:bookmarkStart w:id="42" w:name="_Toc9505086"/>
      <w:bookmarkStart w:id="43" w:name="_Toc324248522"/>
      <w:r>
        <w:rPr>
          <w:rFonts w:hint="eastAsia"/>
          <w:highlight w:val="none"/>
        </w:rPr>
        <w:t>工程勘测</w:t>
      </w:r>
      <w:bookmarkEnd w:id="40"/>
      <w:bookmarkEnd w:id="41"/>
      <w:r>
        <w:rPr>
          <w:rFonts w:hint="eastAsia"/>
          <w:highlight w:val="none"/>
        </w:rPr>
        <w:t>与设计</w:t>
      </w:r>
      <w:bookmarkEnd w:id="42"/>
    </w:p>
    <w:p>
      <w:pPr>
        <w:ind w:firstLine="482" w:firstLineChars="200"/>
        <w:rPr>
          <w:rFonts w:ascii="Arial" w:hAnsi="Arial"/>
          <w:b/>
          <w:szCs w:val="24"/>
          <w:highlight w:val="none"/>
        </w:rPr>
      </w:pPr>
      <w:r>
        <w:rPr>
          <w:rFonts w:ascii="Arial" w:hAnsi="Arial"/>
          <w:b/>
          <w:sz w:val="24"/>
          <w:szCs w:val="24"/>
          <w:highlight w:val="none"/>
        </w:rPr>
        <w:t>服务定义</w:t>
      </w:r>
    </w:p>
    <w:p>
      <w:pPr>
        <w:ind w:firstLine="525" w:firstLineChars="250"/>
        <w:rPr>
          <w:rFonts w:ascii="Arial" w:hAnsi="Arial"/>
          <w:iCs/>
          <w:highlight w:val="none"/>
        </w:rPr>
      </w:pPr>
      <w:r>
        <w:rPr>
          <w:rFonts w:hint="eastAsia" w:ascii="宋体" w:hAnsi="宋体"/>
          <w:iCs/>
          <w:highlight w:val="none"/>
        </w:rPr>
        <w:t>工程勘测与设计是指</w:t>
      </w:r>
      <w:r>
        <w:rPr>
          <w:rFonts w:hint="eastAsia"/>
          <w:szCs w:val="24"/>
          <w:highlight w:val="none"/>
        </w:rPr>
        <w:t>根据《视讯工程勘测监控操作指导书》，</w:t>
      </w:r>
      <w:r>
        <w:rPr>
          <w:rFonts w:hint="eastAsia" w:ascii="华文细黑" w:hAnsi="华文细黑"/>
          <w:highlight w:val="none"/>
        </w:rPr>
        <w:t>项目经理安排服务工程师到各会场进行工勘</w:t>
      </w:r>
      <w:r>
        <w:rPr>
          <w:rFonts w:hint="eastAsia" w:ascii="宋体" w:hAnsi="宋体"/>
          <w:iCs/>
          <w:highlight w:val="none"/>
        </w:rPr>
        <w:t>，对各会场平面布局的环境、供电条件、走线环境等进行勘测。</w:t>
      </w:r>
      <w:r>
        <w:rPr>
          <w:rFonts w:hint="eastAsia" w:ascii="华文细黑" w:hAnsi="华文细黑"/>
          <w:highlight w:val="none"/>
        </w:rPr>
        <w:t>输出</w:t>
      </w:r>
      <w:r>
        <w:rPr>
          <w:rFonts w:hint="eastAsia" w:ascii="宋体" w:hAnsi="宋体"/>
          <w:highlight w:val="none"/>
        </w:rPr>
        <w:t>《视讯工程终端产品勘测数据表》等，以指导设备的安装。</w:t>
      </w:r>
    </w:p>
    <w:p>
      <w:pPr>
        <w:ind w:left="567"/>
        <w:rPr>
          <w:rFonts w:ascii="Arial" w:hAnsi="Arial"/>
          <w:b/>
          <w:sz w:val="24"/>
          <w:szCs w:val="24"/>
          <w:highlight w:val="none"/>
        </w:rPr>
      </w:pPr>
      <w:r>
        <w:rPr>
          <w:rFonts w:ascii="Arial" w:hAnsi="Arial"/>
          <w:b/>
          <w:sz w:val="24"/>
          <w:szCs w:val="24"/>
          <w:highlight w:val="none"/>
        </w:rPr>
        <w:t>服务内容</w:t>
      </w:r>
    </w:p>
    <w:p>
      <w:pPr>
        <w:ind w:firstLine="420" w:firstLineChars="200"/>
        <w:rPr>
          <w:rFonts w:ascii="宋体" w:hAnsi="宋体"/>
          <w:iCs/>
          <w:highlight w:val="none"/>
        </w:rPr>
      </w:pPr>
      <w:r>
        <w:rPr>
          <w:rFonts w:hint="eastAsia" w:ascii="宋体" w:hAnsi="宋体"/>
          <w:iCs/>
          <w:highlight w:val="none"/>
        </w:rPr>
        <w:t>工程勘测与设计提供工程勘测和工程设计服务。对于不同的产品，提供的服务内容略有不同，如下表所示:</w:t>
      </w:r>
    </w:p>
    <w:tbl>
      <w:tblPr>
        <w:tblStyle w:val="88"/>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2986"/>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shd w:val="clear" w:color="auto" w:fill="BFBFBF"/>
            <w:vAlign w:val="center"/>
          </w:tcPr>
          <w:p>
            <w:pPr>
              <w:pStyle w:val="154"/>
              <w:ind w:firstLine="0" w:firstLineChars="0"/>
              <w:jc w:val="center"/>
              <w:rPr>
                <w:highlight w:val="none"/>
              </w:rPr>
            </w:pPr>
            <w:r>
              <w:rPr>
                <w:rFonts w:hint="eastAsia"/>
                <w:highlight w:val="none"/>
              </w:rPr>
              <w:t>服务产品</w:t>
            </w:r>
          </w:p>
        </w:tc>
        <w:tc>
          <w:tcPr>
            <w:tcW w:w="2986" w:type="dxa"/>
            <w:shd w:val="clear" w:color="auto" w:fill="BFBFBF"/>
            <w:vAlign w:val="center"/>
          </w:tcPr>
          <w:p>
            <w:pPr>
              <w:pStyle w:val="154"/>
              <w:ind w:firstLine="0" w:firstLineChars="0"/>
              <w:jc w:val="center"/>
              <w:rPr>
                <w:highlight w:val="none"/>
              </w:rPr>
            </w:pPr>
            <w:r>
              <w:rPr>
                <w:rFonts w:hint="eastAsia"/>
                <w:highlight w:val="none"/>
              </w:rPr>
              <w:t>服务模块</w:t>
            </w:r>
          </w:p>
        </w:tc>
        <w:tc>
          <w:tcPr>
            <w:tcW w:w="2835" w:type="dxa"/>
            <w:shd w:val="clear" w:color="auto" w:fill="BFBFBF"/>
            <w:vAlign w:val="center"/>
          </w:tcPr>
          <w:p>
            <w:pPr>
              <w:pStyle w:val="154"/>
              <w:ind w:firstLine="0" w:firstLineChars="0"/>
              <w:jc w:val="center"/>
              <w:rPr>
                <w:highlight w:val="none"/>
              </w:rPr>
            </w:pPr>
            <w:r>
              <w:rPr>
                <w:rFonts w:hint="eastAsia"/>
                <w:highlight w:val="none"/>
              </w:rPr>
              <w:t>主要服务内容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restart"/>
            <w:shd w:val="clear" w:color="auto" w:fill="FFFFFF"/>
            <w:vAlign w:val="center"/>
          </w:tcPr>
          <w:p>
            <w:pPr>
              <w:pStyle w:val="154"/>
              <w:ind w:firstLine="0" w:firstLineChars="0"/>
              <w:jc w:val="both"/>
              <w:rPr>
                <w:highlight w:val="none"/>
              </w:rPr>
            </w:pPr>
            <w:r>
              <w:rPr>
                <w:rFonts w:hint="eastAsia"/>
                <w:highlight w:val="none"/>
              </w:rPr>
              <w:t>工程勘测与设计</w:t>
            </w:r>
          </w:p>
        </w:tc>
        <w:tc>
          <w:tcPr>
            <w:tcW w:w="2986" w:type="dxa"/>
            <w:vMerge w:val="restart"/>
            <w:shd w:val="clear" w:color="auto" w:fill="FFFFFF"/>
            <w:vAlign w:val="center"/>
          </w:tcPr>
          <w:p>
            <w:pPr>
              <w:pStyle w:val="154"/>
              <w:ind w:firstLine="0" w:firstLineChars="0"/>
              <w:jc w:val="both"/>
              <w:rPr>
                <w:highlight w:val="none"/>
              </w:rPr>
            </w:pPr>
            <w:r>
              <w:rPr>
                <w:rFonts w:hint="eastAsia"/>
                <w:highlight w:val="none"/>
              </w:rPr>
              <w:t>工程勘测</w:t>
            </w:r>
          </w:p>
        </w:tc>
        <w:tc>
          <w:tcPr>
            <w:tcW w:w="2835" w:type="dxa"/>
            <w:shd w:val="clear" w:color="auto" w:fill="FFFFFF"/>
            <w:vAlign w:val="center"/>
          </w:tcPr>
          <w:p>
            <w:pPr>
              <w:pStyle w:val="154"/>
              <w:ind w:firstLine="0" w:firstLineChars="0"/>
              <w:jc w:val="both"/>
              <w:rPr>
                <w:highlight w:val="none"/>
              </w:rPr>
            </w:pPr>
            <w:r>
              <w:rPr>
                <w:rFonts w:hint="eastAsia"/>
                <w:highlight w:val="none"/>
              </w:rPr>
              <w:t>设备布局勘测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jc w:val="both"/>
              <w:rPr>
                <w:highlight w:val="none"/>
              </w:rPr>
            </w:pPr>
          </w:p>
        </w:tc>
        <w:tc>
          <w:tcPr>
            <w:tcW w:w="2986" w:type="dxa"/>
            <w:vMerge w:val="continue"/>
            <w:shd w:val="clear" w:color="auto" w:fill="FFFFFF"/>
            <w:vAlign w:val="center"/>
          </w:tcPr>
          <w:p>
            <w:pPr>
              <w:pStyle w:val="154"/>
              <w:ind w:firstLine="0" w:firstLineChars="0"/>
              <w:jc w:val="both"/>
              <w:rPr>
                <w:highlight w:val="none"/>
              </w:rPr>
            </w:pPr>
          </w:p>
        </w:tc>
        <w:tc>
          <w:tcPr>
            <w:tcW w:w="2835" w:type="dxa"/>
            <w:shd w:val="clear" w:color="auto" w:fill="FFFFFF"/>
            <w:vAlign w:val="center"/>
          </w:tcPr>
          <w:p>
            <w:pPr>
              <w:pStyle w:val="154"/>
              <w:ind w:firstLine="0" w:firstLineChars="0"/>
              <w:jc w:val="both"/>
              <w:rPr>
                <w:strike/>
                <w:highlight w:val="none"/>
              </w:rPr>
            </w:pPr>
            <w:r>
              <w:rPr>
                <w:rFonts w:hint="eastAsia"/>
                <w:highlight w:val="none"/>
              </w:rPr>
              <w:t>设备连接线缆勘测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jc w:val="both"/>
              <w:rPr>
                <w:highlight w:val="none"/>
              </w:rPr>
            </w:pPr>
          </w:p>
        </w:tc>
        <w:tc>
          <w:tcPr>
            <w:tcW w:w="2986" w:type="dxa"/>
            <w:vMerge w:val="continue"/>
            <w:shd w:val="clear" w:color="auto" w:fill="FFFFFF"/>
            <w:vAlign w:val="center"/>
          </w:tcPr>
          <w:p>
            <w:pPr>
              <w:pStyle w:val="154"/>
              <w:ind w:firstLine="0" w:firstLineChars="0"/>
              <w:jc w:val="both"/>
              <w:rPr>
                <w:highlight w:val="none"/>
              </w:rPr>
            </w:pPr>
          </w:p>
        </w:tc>
        <w:tc>
          <w:tcPr>
            <w:tcW w:w="2835" w:type="dxa"/>
            <w:shd w:val="clear" w:color="auto" w:fill="FFFFFF"/>
            <w:vAlign w:val="center"/>
          </w:tcPr>
          <w:p>
            <w:pPr>
              <w:pStyle w:val="154"/>
              <w:ind w:firstLine="0" w:firstLineChars="0"/>
              <w:jc w:val="both"/>
              <w:rPr>
                <w:highlight w:val="none"/>
              </w:rPr>
            </w:pPr>
            <w:r>
              <w:rPr>
                <w:rFonts w:hint="eastAsia"/>
                <w:highlight w:val="none"/>
              </w:rPr>
              <w:t>设备传输及走线勘测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jc w:val="both"/>
              <w:rPr>
                <w:highlight w:val="none"/>
              </w:rPr>
            </w:pPr>
          </w:p>
        </w:tc>
        <w:tc>
          <w:tcPr>
            <w:tcW w:w="2986" w:type="dxa"/>
            <w:vMerge w:val="restart"/>
            <w:shd w:val="clear" w:color="auto" w:fill="FFFFFF"/>
            <w:vAlign w:val="center"/>
          </w:tcPr>
          <w:p>
            <w:pPr>
              <w:pStyle w:val="154"/>
              <w:ind w:firstLine="0" w:firstLineChars="0"/>
              <w:jc w:val="both"/>
              <w:rPr>
                <w:highlight w:val="none"/>
              </w:rPr>
            </w:pPr>
            <w:r>
              <w:rPr>
                <w:rFonts w:hint="eastAsia"/>
                <w:highlight w:val="none"/>
              </w:rPr>
              <w:t>工程设计</w:t>
            </w:r>
          </w:p>
        </w:tc>
        <w:tc>
          <w:tcPr>
            <w:tcW w:w="2835" w:type="dxa"/>
            <w:shd w:val="clear" w:color="auto" w:fill="FFFFFF"/>
            <w:vAlign w:val="center"/>
          </w:tcPr>
          <w:p>
            <w:pPr>
              <w:pStyle w:val="154"/>
              <w:ind w:firstLine="0" w:firstLineChars="0"/>
              <w:jc w:val="both"/>
              <w:rPr>
                <w:highlight w:val="none"/>
              </w:rPr>
            </w:pPr>
            <w:r>
              <w:rPr>
                <w:rFonts w:hint="eastAsia"/>
                <w:highlight w:val="none"/>
              </w:rPr>
              <w:t>设备安装布局设计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jc w:val="both"/>
              <w:rPr>
                <w:highlight w:val="none"/>
              </w:rPr>
            </w:pPr>
          </w:p>
        </w:tc>
        <w:tc>
          <w:tcPr>
            <w:tcW w:w="2986" w:type="dxa"/>
            <w:vMerge w:val="continue"/>
            <w:shd w:val="clear" w:color="auto" w:fill="FFFFFF"/>
            <w:vAlign w:val="center"/>
          </w:tcPr>
          <w:p>
            <w:pPr>
              <w:pStyle w:val="154"/>
              <w:ind w:firstLine="0" w:firstLineChars="0"/>
              <w:jc w:val="both"/>
              <w:rPr>
                <w:highlight w:val="none"/>
              </w:rPr>
            </w:pPr>
          </w:p>
        </w:tc>
        <w:tc>
          <w:tcPr>
            <w:tcW w:w="2835" w:type="dxa"/>
            <w:shd w:val="clear" w:color="auto" w:fill="FFFFFF"/>
            <w:vAlign w:val="center"/>
          </w:tcPr>
          <w:p>
            <w:pPr>
              <w:pStyle w:val="154"/>
              <w:ind w:firstLine="0" w:firstLineChars="0"/>
              <w:jc w:val="both"/>
              <w:rPr>
                <w:highlight w:val="none"/>
              </w:rPr>
            </w:pPr>
            <w:r>
              <w:rPr>
                <w:rFonts w:hint="eastAsia"/>
                <w:highlight w:val="none"/>
              </w:rPr>
              <w:t>设备线缆走线设计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34" w:type="dxa"/>
            <w:vMerge w:val="continue"/>
            <w:shd w:val="clear" w:color="auto" w:fill="FFFFFF"/>
            <w:vAlign w:val="center"/>
          </w:tcPr>
          <w:p>
            <w:pPr>
              <w:pStyle w:val="154"/>
              <w:ind w:firstLine="0" w:firstLineChars="0"/>
              <w:jc w:val="both"/>
              <w:rPr>
                <w:highlight w:val="none"/>
              </w:rPr>
            </w:pPr>
          </w:p>
        </w:tc>
        <w:tc>
          <w:tcPr>
            <w:tcW w:w="2986" w:type="dxa"/>
            <w:vMerge w:val="continue"/>
            <w:shd w:val="clear" w:color="auto" w:fill="FFFFFF"/>
            <w:vAlign w:val="center"/>
          </w:tcPr>
          <w:p>
            <w:pPr>
              <w:pStyle w:val="154"/>
              <w:ind w:firstLine="0" w:firstLineChars="0"/>
              <w:jc w:val="both"/>
              <w:rPr>
                <w:highlight w:val="none"/>
              </w:rPr>
            </w:pPr>
          </w:p>
        </w:tc>
        <w:tc>
          <w:tcPr>
            <w:tcW w:w="2835" w:type="dxa"/>
            <w:shd w:val="clear" w:color="auto" w:fill="FFFFFF"/>
            <w:vAlign w:val="center"/>
          </w:tcPr>
          <w:p>
            <w:pPr>
              <w:pStyle w:val="154"/>
              <w:ind w:firstLine="0" w:firstLineChars="0"/>
              <w:jc w:val="both"/>
              <w:rPr>
                <w:highlight w:val="none"/>
              </w:rPr>
            </w:pPr>
            <w:r>
              <w:rPr>
                <w:rFonts w:hint="eastAsia"/>
                <w:highlight w:val="none"/>
              </w:rPr>
              <w:t>设备功耗计算</w:t>
            </w:r>
          </w:p>
        </w:tc>
      </w:tr>
    </w:tbl>
    <w:p>
      <w:pPr>
        <w:numPr>
          <w:ilvl w:val="0"/>
          <w:numId w:val="36"/>
        </w:numPr>
        <w:autoSpaceDE/>
        <w:autoSpaceDN/>
        <w:adjustRightInd/>
        <w:ind w:left="987"/>
        <w:jc w:val="both"/>
        <w:rPr>
          <w:rFonts w:ascii="宋体" w:hAnsi="宋体"/>
          <w:highlight w:val="none"/>
        </w:rPr>
      </w:pPr>
      <w:r>
        <w:rPr>
          <w:rFonts w:hint="eastAsia" w:ascii="宋体" w:hAnsi="宋体"/>
          <w:b/>
          <w:highlight w:val="none"/>
        </w:rPr>
        <w:t>设备布局勘测：</w:t>
      </w:r>
      <w:r>
        <w:rPr>
          <w:rFonts w:hint="eastAsia" w:ascii="宋体" w:hAnsi="宋体"/>
          <w:highlight w:val="none"/>
        </w:rPr>
        <w:t>勘测设备会议室内环境、会议室的结构尺寸、会议室内已有设备分布及客户的配套设施（例如：电源、接地排、空调、走线架或活动地板等是否已经可用），以确保设备可以正常安装到会议室。</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设备传输及走线勘测：</w:t>
      </w:r>
      <w:r>
        <w:rPr>
          <w:rFonts w:hint="eastAsia" w:ascii="宋体" w:hAnsi="宋体"/>
          <w:highlight w:val="none"/>
        </w:rPr>
        <w:t>勘测设备的线缆路由、中继线缆及接口类型、线缆长度。</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设备安装布局设计：</w:t>
      </w:r>
      <w:r>
        <w:rPr>
          <w:rFonts w:hint="eastAsia" w:ascii="宋体" w:hAnsi="宋体"/>
          <w:highlight w:val="none"/>
        </w:rPr>
        <w:t>绘制设备所在的会议室平面图、电源端口分配图，确保工程按照规范的设计施工。</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设备线缆走线设计：</w:t>
      </w:r>
      <w:r>
        <w:rPr>
          <w:rFonts w:hint="eastAsia" w:ascii="宋体" w:hAnsi="宋体"/>
          <w:highlight w:val="none"/>
        </w:rPr>
        <w:t>绘制会议室走线布置图和接地排端子分配图、制作内部线缆连接表和外部线缆连接表，确保工程按照规范的设计施工。</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设备功耗计算：</w:t>
      </w:r>
      <w:r>
        <w:rPr>
          <w:rFonts w:hint="eastAsia" w:ascii="宋体" w:hAnsi="宋体"/>
          <w:highlight w:val="none"/>
        </w:rPr>
        <w:t>提供设备的功耗表，主要是为了对会议室的供电系统是否可以满足要求提供参考。</w:t>
      </w:r>
    </w:p>
    <w:bookmarkEnd w:id="43"/>
    <w:p>
      <w:pPr>
        <w:pStyle w:val="181"/>
        <w:spacing w:before="156" w:after="156"/>
        <w:rPr>
          <w:highlight w:val="none"/>
        </w:rPr>
      </w:pPr>
      <w:bookmarkStart w:id="44" w:name="_Toc9505087"/>
      <w:r>
        <w:rPr>
          <w:rFonts w:hint="eastAsia"/>
          <w:highlight w:val="none"/>
        </w:rPr>
        <w:t>发货</w:t>
      </w:r>
      <w:bookmarkEnd w:id="44"/>
    </w:p>
    <w:p>
      <w:pPr>
        <w:ind w:firstLine="420" w:firstLineChars="200"/>
        <w:rPr>
          <w:rFonts w:ascii="宋体" w:hAnsi="宋体"/>
          <w:highlight w:val="none"/>
        </w:rPr>
      </w:pPr>
      <w:r>
        <w:rPr>
          <w:rFonts w:hint="eastAsia" w:ascii="宋体" w:hAnsi="宋体"/>
          <w:highlight w:val="none"/>
        </w:rPr>
        <w:t>公司严格遵照合同要求，将采购货物及其附件发运到合同指定地点。以签收单为准，交货时应一并交付货物的有关单证。货物运输过程中的一切责任由承担。</w:t>
      </w:r>
    </w:p>
    <w:p>
      <w:pPr>
        <w:ind w:firstLine="420" w:firstLineChars="200"/>
        <w:rPr>
          <w:rFonts w:ascii="宋体" w:hAnsi="宋体"/>
          <w:highlight w:val="none"/>
        </w:rPr>
      </w:pPr>
      <w:r>
        <w:rPr>
          <w:rFonts w:hint="eastAsia" w:ascii="宋体" w:hAnsi="宋体"/>
          <w:highlight w:val="none"/>
        </w:rPr>
        <w:t>公司在成交后按合同中规定的到货时间和地点完成所有设备的生产及设备检验/检测工作。</w:t>
      </w:r>
    </w:p>
    <w:p>
      <w:pPr>
        <w:pStyle w:val="181"/>
        <w:spacing w:before="156" w:after="156"/>
        <w:rPr>
          <w:highlight w:val="none"/>
        </w:rPr>
      </w:pPr>
      <w:bookmarkStart w:id="45" w:name="_Toc9505088"/>
      <w:r>
        <w:rPr>
          <w:rFonts w:hint="eastAsia"/>
          <w:highlight w:val="none"/>
        </w:rPr>
        <w:t>工程技术协调会</w:t>
      </w:r>
      <w:bookmarkEnd w:id="45"/>
    </w:p>
    <w:p>
      <w:pPr>
        <w:ind w:firstLine="420" w:firstLineChars="200"/>
        <w:rPr>
          <w:rFonts w:ascii="宋体" w:hAnsi="宋体"/>
          <w:highlight w:val="none"/>
        </w:rPr>
      </w:pPr>
      <w:r>
        <w:rPr>
          <w:rFonts w:hint="eastAsia" w:ascii="宋体" w:hAnsi="宋体"/>
          <w:highlight w:val="none"/>
        </w:rPr>
        <w:t>公司将现场检验之前</w:t>
      </w:r>
      <w:r>
        <w:rPr>
          <w:rFonts w:hint="eastAsia" w:ascii="宋体"/>
          <w:highlight w:val="none"/>
        </w:rPr>
        <w:t>，</w:t>
      </w:r>
      <w:r>
        <w:rPr>
          <w:rFonts w:hint="eastAsia" w:ascii="宋体" w:hAnsi="宋体"/>
          <w:highlight w:val="none"/>
        </w:rPr>
        <w:t>举行一次工程技术协调会。工程技术协调会应包括但不限于以如下内容：</w:t>
      </w:r>
    </w:p>
    <w:p>
      <w:pPr>
        <w:ind w:firstLine="420" w:firstLineChars="200"/>
        <w:rPr>
          <w:rFonts w:ascii="宋体" w:hAnsi="宋体"/>
          <w:highlight w:val="none"/>
        </w:rPr>
      </w:pPr>
      <w:r>
        <w:rPr>
          <w:rFonts w:hint="eastAsia" w:ascii="宋体" w:hAnsi="宋体"/>
          <w:highlight w:val="none"/>
        </w:rPr>
        <w:t>(1)讨论交货的具体事宜。</w:t>
      </w:r>
    </w:p>
    <w:p>
      <w:pPr>
        <w:ind w:firstLine="420" w:firstLineChars="200"/>
        <w:rPr>
          <w:rFonts w:ascii="宋体" w:hAnsi="宋体"/>
          <w:highlight w:val="none"/>
        </w:rPr>
      </w:pPr>
      <w:r>
        <w:rPr>
          <w:rFonts w:hint="eastAsia" w:ascii="宋体" w:hAnsi="宋体"/>
          <w:highlight w:val="none"/>
        </w:rPr>
        <w:t>(2)公司提供现场检验的具体实施文件，公司还应提供与工程实际有关的技术资料以及与工程系统相关的图纸和资料，并由双方共同确认。</w:t>
      </w:r>
    </w:p>
    <w:p>
      <w:pPr>
        <w:ind w:firstLine="420" w:firstLineChars="200"/>
        <w:rPr>
          <w:rFonts w:ascii="宋体" w:hAnsi="宋体"/>
          <w:highlight w:val="none"/>
        </w:rPr>
      </w:pPr>
      <w:r>
        <w:rPr>
          <w:rFonts w:hint="eastAsia" w:ascii="宋体" w:hAnsi="宋体"/>
          <w:highlight w:val="none"/>
        </w:rPr>
        <w:t>(3)对供货合同清单中的项目和内容作进一步确认，并根据工程需要对供货合同清单中的项目和内容进行调整。</w:t>
      </w:r>
    </w:p>
    <w:p>
      <w:pPr>
        <w:ind w:firstLine="420" w:firstLineChars="200"/>
        <w:rPr>
          <w:rFonts w:ascii="宋体" w:hAnsi="宋体"/>
          <w:highlight w:val="none"/>
        </w:rPr>
      </w:pPr>
      <w:r>
        <w:rPr>
          <w:rFonts w:hint="eastAsia" w:ascii="宋体" w:hAnsi="宋体"/>
          <w:highlight w:val="none"/>
        </w:rPr>
        <w:t>(4)讨论解决合同实施中具体相关技术问题。</w:t>
      </w:r>
    </w:p>
    <w:p>
      <w:pPr>
        <w:ind w:firstLine="420" w:firstLineChars="200"/>
        <w:rPr>
          <w:rFonts w:ascii="宋体" w:hAnsi="宋体"/>
          <w:highlight w:val="none"/>
        </w:rPr>
      </w:pPr>
      <w:r>
        <w:rPr>
          <w:rFonts w:hint="eastAsia" w:ascii="宋体" w:hAnsi="宋体"/>
          <w:highlight w:val="none"/>
        </w:rPr>
        <w:t>(5)讨论确定本工程的各个系统及与周边系统对接的具体实施方案。</w:t>
      </w:r>
    </w:p>
    <w:p>
      <w:pPr>
        <w:ind w:firstLine="420" w:firstLineChars="200"/>
        <w:rPr>
          <w:rFonts w:ascii="宋体" w:hAnsi="宋体"/>
          <w:highlight w:val="none"/>
        </w:rPr>
      </w:pPr>
      <w:r>
        <w:rPr>
          <w:rFonts w:hint="eastAsia" w:ascii="宋体" w:hAnsi="宋体"/>
          <w:highlight w:val="none"/>
        </w:rPr>
        <w:t>(6)确定培训的具体时间安排。</w:t>
      </w:r>
    </w:p>
    <w:p>
      <w:pPr>
        <w:ind w:firstLine="420" w:firstLineChars="200"/>
        <w:rPr>
          <w:rFonts w:ascii="宋体" w:hAnsi="宋体"/>
          <w:highlight w:val="none"/>
        </w:rPr>
      </w:pPr>
      <w:r>
        <w:rPr>
          <w:rFonts w:hint="eastAsia" w:ascii="宋体" w:hAnsi="宋体"/>
          <w:highlight w:val="none"/>
        </w:rPr>
        <w:t>(7)讨论公司提供的技术服务的具体实施方案。</w:t>
      </w:r>
    </w:p>
    <w:p>
      <w:pPr>
        <w:ind w:firstLine="420" w:firstLineChars="200"/>
        <w:rPr>
          <w:rFonts w:ascii="宋体" w:hAnsi="宋体"/>
          <w:highlight w:val="none"/>
        </w:rPr>
      </w:pPr>
      <w:r>
        <w:rPr>
          <w:rFonts w:hint="eastAsia" w:ascii="宋体" w:hAnsi="宋体"/>
          <w:highlight w:val="none"/>
        </w:rPr>
        <w:t>(8)施工进度及设备安装的安排。</w:t>
      </w:r>
    </w:p>
    <w:p>
      <w:pPr>
        <w:ind w:firstLine="420"/>
        <w:rPr>
          <w:rFonts w:ascii="宋体" w:hAnsi="宋体"/>
          <w:highlight w:val="none"/>
        </w:rPr>
      </w:pPr>
      <w:r>
        <w:rPr>
          <w:rFonts w:hint="eastAsia" w:ascii="宋体" w:hAnsi="宋体"/>
          <w:highlight w:val="none"/>
        </w:rPr>
        <w:t>(9)双方认为需要讨论的其他问题。</w:t>
      </w:r>
    </w:p>
    <w:p>
      <w:pPr>
        <w:pStyle w:val="181"/>
        <w:spacing w:before="156" w:after="156"/>
        <w:rPr>
          <w:highlight w:val="none"/>
        </w:rPr>
      </w:pPr>
      <w:bookmarkStart w:id="46" w:name="_Toc9505089"/>
      <w:r>
        <w:rPr>
          <w:rFonts w:hint="eastAsia"/>
          <w:highlight w:val="none"/>
        </w:rPr>
        <w:t>组织验货</w:t>
      </w:r>
      <w:bookmarkEnd w:id="46"/>
    </w:p>
    <w:p>
      <w:pPr>
        <w:ind w:firstLine="420" w:firstLineChars="200"/>
        <w:rPr>
          <w:rFonts w:ascii="宋体" w:hAnsi="宋体"/>
          <w:highlight w:val="none"/>
        </w:rPr>
      </w:pPr>
      <w:r>
        <w:rPr>
          <w:rFonts w:ascii="宋体" w:hAnsi="宋体"/>
          <w:highlight w:val="none"/>
        </w:rPr>
        <w:t>到货时，</w:t>
      </w:r>
      <w:r>
        <w:rPr>
          <w:rFonts w:hint="eastAsia" w:ascii="宋体" w:hAnsi="宋体"/>
          <w:highlight w:val="none"/>
        </w:rPr>
        <w:t>提供的货物将在客户和公司代表均在场的情况下进行开箱验货。</w:t>
      </w:r>
      <w:r>
        <w:rPr>
          <w:rFonts w:ascii="宋体" w:hAnsi="宋体"/>
          <w:highlight w:val="none"/>
        </w:rPr>
        <w:t>合同产品的数量与外观将对照</w:t>
      </w:r>
      <w:r>
        <w:rPr>
          <w:rFonts w:hint="eastAsia" w:ascii="宋体" w:hAnsi="宋体"/>
          <w:highlight w:val="none"/>
        </w:rPr>
        <w:t>装箱单</w:t>
      </w:r>
      <w:r>
        <w:rPr>
          <w:rFonts w:ascii="宋体" w:hAnsi="宋体"/>
          <w:highlight w:val="none"/>
        </w:rPr>
        <w:t>检查。有权派代表参加</w:t>
      </w:r>
      <w:r>
        <w:rPr>
          <w:rFonts w:hint="eastAsia" w:ascii="宋体" w:hAnsi="宋体"/>
          <w:highlight w:val="none"/>
        </w:rPr>
        <w:t>开箱验货</w:t>
      </w:r>
      <w:r>
        <w:rPr>
          <w:rFonts w:ascii="宋体" w:hAnsi="宋体"/>
          <w:highlight w:val="none"/>
        </w:rPr>
        <w:t>。若由</w:t>
      </w:r>
      <w:r>
        <w:rPr>
          <w:rFonts w:hint="eastAsia" w:ascii="宋体" w:hAnsi="宋体"/>
          <w:highlight w:val="none"/>
        </w:rPr>
        <w:t>客户</w:t>
      </w:r>
      <w:r>
        <w:rPr>
          <w:rFonts w:ascii="宋体" w:hAnsi="宋体"/>
          <w:highlight w:val="none"/>
        </w:rPr>
        <w:t>与共同组织的检查发现缺货、损伤或与</w:t>
      </w:r>
      <w:r>
        <w:rPr>
          <w:rFonts w:hint="eastAsia" w:ascii="宋体" w:hAnsi="宋体"/>
          <w:highlight w:val="none"/>
        </w:rPr>
        <w:t>装箱单</w:t>
      </w:r>
      <w:r>
        <w:rPr>
          <w:rFonts w:ascii="宋体" w:hAnsi="宋体"/>
          <w:highlight w:val="none"/>
        </w:rPr>
        <w:t>中列出的质量标准不一致，将由双方拟订一份详细报告并签字</w:t>
      </w:r>
      <w:r>
        <w:rPr>
          <w:rFonts w:hint="eastAsia" w:ascii="宋体" w:hAnsi="宋体"/>
          <w:highlight w:val="none"/>
        </w:rPr>
        <w:t>，应</w:t>
      </w:r>
      <w:r>
        <w:rPr>
          <w:rFonts w:ascii="宋体" w:hAnsi="宋体"/>
          <w:highlight w:val="none"/>
        </w:rPr>
        <w:t>对该不一致负责</w:t>
      </w:r>
      <w:r>
        <w:rPr>
          <w:rFonts w:hint="eastAsia" w:ascii="宋体" w:hAnsi="宋体"/>
          <w:highlight w:val="none"/>
        </w:rPr>
        <w:t>补发或者更换。检查要点为：</w:t>
      </w:r>
    </w:p>
    <w:p>
      <w:pPr>
        <w:ind w:firstLine="480"/>
        <w:rPr>
          <w:rFonts w:ascii="宋体" w:hAnsi="宋体"/>
          <w:highlight w:val="none"/>
        </w:rPr>
      </w:pPr>
      <w:r>
        <w:rPr>
          <w:rFonts w:hint="eastAsia" w:ascii="宋体" w:hAnsi="宋体"/>
          <w:highlight w:val="none"/>
        </w:rPr>
        <w:t>设备包装外观完好性检查；</w:t>
      </w:r>
    </w:p>
    <w:p>
      <w:pPr>
        <w:ind w:firstLine="480"/>
        <w:rPr>
          <w:rFonts w:ascii="宋体" w:hAnsi="宋体"/>
          <w:highlight w:val="none"/>
        </w:rPr>
      </w:pPr>
      <w:r>
        <w:rPr>
          <w:rFonts w:hint="eastAsia" w:ascii="宋体" w:hAnsi="宋体"/>
          <w:highlight w:val="none"/>
        </w:rPr>
        <w:t>拆箱后设备及板卡外观检查；</w:t>
      </w:r>
    </w:p>
    <w:p>
      <w:pPr>
        <w:ind w:firstLine="420" w:firstLineChars="200"/>
        <w:rPr>
          <w:rFonts w:ascii="宋体" w:hAnsi="宋体"/>
          <w:highlight w:val="none"/>
        </w:rPr>
      </w:pPr>
      <w:r>
        <w:rPr>
          <w:rFonts w:hint="eastAsia" w:ascii="宋体" w:hAnsi="宋体"/>
          <w:highlight w:val="none"/>
        </w:rPr>
        <w:t>各箱设备及配件数量清点。</w:t>
      </w:r>
    </w:p>
    <w:p>
      <w:pPr>
        <w:ind w:firstLine="420"/>
        <w:rPr>
          <w:rFonts w:ascii="宋体" w:hAnsi="宋体"/>
          <w:highlight w:val="none"/>
        </w:rPr>
      </w:pPr>
      <w:r>
        <w:rPr>
          <w:rFonts w:ascii="宋体" w:hAnsi="宋体"/>
          <w:highlight w:val="none"/>
        </w:rPr>
        <w:t>在上述情形中签字的检查报告将作为</w:t>
      </w:r>
      <w:r>
        <w:rPr>
          <w:rFonts w:hint="eastAsia" w:ascii="宋体" w:hAnsi="宋体"/>
          <w:highlight w:val="none"/>
        </w:rPr>
        <w:t>客户</w:t>
      </w:r>
      <w:r>
        <w:rPr>
          <w:rFonts w:ascii="宋体" w:hAnsi="宋体"/>
          <w:highlight w:val="none"/>
        </w:rPr>
        <w:t>用于要求换货、维修或补足的证据。</w:t>
      </w:r>
      <w:r>
        <w:rPr>
          <w:rFonts w:hint="eastAsia" w:ascii="宋体" w:hAnsi="宋体"/>
          <w:highlight w:val="none"/>
        </w:rPr>
        <w:t>若检查由客户单独完成，并且未及时通知，则将不对检查结果负责，视同装箱单所列产品完整、完好的完成交接。</w:t>
      </w:r>
    </w:p>
    <w:p>
      <w:pPr>
        <w:ind w:firstLine="420" w:firstLineChars="200"/>
        <w:rPr>
          <w:highlight w:val="none"/>
        </w:rPr>
      </w:pPr>
      <w:r>
        <w:rPr>
          <w:rFonts w:hint="eastAsia" w:ascii="宋体" w:hAnsi="宋体"/>
          <w:highlight w:val="none"/>
        </w:rPr>
        <w:t>设备检验/检测通过后，由客户和公司代表共同在装箱单上签字确认。</w:t>
      </w:r>
    </w:p>
    <w:p>
      <w:pPr>
        <w:pStyle w:val="181"/>
        <w:spacing w:before="156" w:after="156"/>
        <w:rPr>
          <w:highlight w:val="none"/>
        </w:rPr>
      </w:pPr>
      <w:bookmarkStart w:id="47" w:name="_Toc325374154"/>
      <w:bookmarkStart w:id="48" w:name="_Toc324248523"/>
      <w:bookmarkStart w:id="49" w:name="_Toc9505090"/>
      <w:bookmarkStart w:id="50" w:name="_Toc328820450"/>
      <w:r>
        <w:rPr>
          <w:rFonts w:hint="eastAsia"/>
          <w:highlight w:val="none"/>
        </w:rPr>
        <w:t>硬件安装</w:t>
      </w:r>
      <w:bookmarkEnd w:id="47"/>
      <w:bookmarkEnd w:id="48"/>
      <w:bookmarkEnd w:id="49"/>
      <w:bookmarkEnd w:id="50"/>
    </w:p>
    <w:p>
      <w:pPr>
        <w:ind w:left="567"/>
        <w:rPr>
          <w:b/>
          <w:sz w:val="24"/>
          <w:szCs w:val="24"/>
          <w:highlight w:val="none"/>
        </w:rPr>
      </w:pPr>
      <w:bookmarkStart w:id="51" w:name="_Toc325374155"/>
      <w:bookmarkStart w:id="52" w:name="_Toc324248524"/>
      <w:bookmarkStart w:id="53" w:name="_Toc317172527"/>
      <w:r>
        <w:rPr>
          <w:rFonts w:hint="eastAsia"/>
          <w:b/>
          <w:sz w:val="24"/>
          <w:szCs w:val="24"/>
          <w:highlight w:val="none"/>
        </w:rPr>
        <w:t>服务定义</w:t>
      </w:r>
    </w:p>
    <w:p>
      <w:pPr>
        <w:ind w:firstLine="420" w:firstLineChars="200"/>
        <w:rPr>
          <w:rFonts w:ascii="宋体" w:hAnsi="宋体"/>
          <w:iCs/>
          <w:highlight w:val="none"/>
        </w:rPr>
      </w:pPr>
      <w:r>
        <w:rPr>
          <w:rFonts w:hint="eastAsia" w:ascii="宋体" w:hAnsi="宋体"/>
          <w:iCs/>
          <w:highlight w:val="none"/>
        </w:rPr>
        <w:t>硬件安装服务是指对设备和工程配套辅料进行安装并对设备加电的过程，包括主设备及随主设备发货的设备及工程配套物料的安装。</w:t>
      </w:r>
    </w:p>
    <w:p>
      <w:pPr>
        <w:ind w:left="567"/>
        <w:rPr>
          <w:b/>
          <w:sz w:val="24"/>
          <w:szCs w:val="24"/>
          <w:highlight w:val="none"/>
        </w:rPr>
      </w:pPr>
      <w:r>
        <w:rPr>
          <w:rFonts w:hint="eastAsia"/>
          <w:b/>
          <w:sz w:val="24"/>
          <w:szCs w:val="24"/>
          <w:highlight w:val="none"/>
        </w:rPr>
        <w:t>服务内容</w:t>
      </w:r>
    </w:p>
    <w:p>
      <w:pPr>
        <w:ind w:firstLine="420" w:firstLineChars="200"/>
        <w:rPr>
          <w:rFonts w:ascii="宋体" w:hAnsi="宋体"/>
          <w:iCs/>
          <w:highlight w:val="none"/>
        </w:rPr>
      </w:pPr>
      <w:bookmarkStart w:id="54" w:name="_Toc328820451"/>
      <w:r>
        <w:rPr>
          <w:rFonts w:hint="eastAsia" w:ascii="宋体" w:hAnsi="宋体"/>
          <w:iCs/>
          <w:highlight w:val="none"/>
        </w:rPr>
        <w:t>硬件安装主要提供各种场景下的硬件安装服务，如下表所示：</w:t>
      </w:r>
    </w:p>
    <w:tbl>
      <w:tblPr>
        <w:tblStyle w:val="88"/>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1963"/>
        <w:gridCol w:w="3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907" w:type="dxa"/>
            <w:shd w:val="clear" w:color="auto" w:fill="D9D9D9"/>
            <w:vAlign w:val="center"/>
          </w:tcPr>
          <w:p>
            <w:pPr>
              <w:pStyle w:val="154"/>
              <w:ind w:firstLine="0" w:firstLineChars="0"/>
              <w:jc w:val="center"/>
              <w:rPr>
                <w:highlight w:val="none"/>
              </w:rPr>
            </w:pPr>
            <w:r>
              <w:rPr>
                <w:rFonts w:hint="eastAsia"/>
                <w:highlight w:val="none"/>
              </w:rPr>
              <w:t>服务产品</w:t>
            </w:r>
          </w:p>
        </w:tc>
        <w:tc>
          <w:tcPr>
            <w:tcW w:w="1963" w:type="dxa"/>
            <w:shd w:val="clear" w:color="auto" w:fill="D9D9D9"/>
            <w:vAlign w:val="center"/>
          </w:tcPr>
          <w:p>
            <w:pPr>
              <w:pStyle w:val="154"/>
              <w:ind w:firstLine="0" w:firstLineChars="0"/>
              <w:jc w:val="center"/>
              <w:rPr>
                <w:highlight w:val="none"/>
              </w:rPr>
            </w:pPr>
            <w:r>
              <w:rPr>
                <w:rFonts w:hint="eastAsia"/>
                <w:highlight w:val="none"/>
              </w:rPr>
              <w:t>服务模块</w:t>
            </w:r>
          </w:p>
        </w:tc>
        <w:tc>
          <w:tcPr>
            <w:tcW w:w="3802" w:type="dxa"/>
            <w:shd w:val="clear" w:color="auto" w:fill="D9D9D9"/>
            <w:vAlign w:val="center"/>
          </w:tcPr>
          <w:p>
            <w:pPr>
              <w:pStyle w:val="154"/>
              <w:ind w:firstLine="0" w:firstLineChars="0"/>
              <w:jc w:val="center"/>
              <w:rPr>
                <w:highlight w:val="none"/>
              </w:rPr>
            </w:pPr>
            <w:r>
              <w:rPr>
                <w:rFonts w:hint="eastAsia"/>
                <w:highlight w:val="none"/>
              </w:rPr>
              <w:t>主要服务内容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907" w:type="dxa"/>
            <w:vMerge w:val="restart"/>
            <w:vAlign w:val="center"/>
          </w:tcPr>
          <w:p>
            <w:pPr>
              <w:pStyle w:val="154"/>
              <w:ind w:firstLine="0" w:firstLineChars="0"/>
              <w:jc w:val="center"/>
              <w:rPr>
                <w:highlight w:val="none"/>
              </w:rPr>
            </w:pPr>
            <w:r>
              <w:rPr>
                <w:rFonts w:hint="eastAsia"/>
                <w:highlight w:val="none"/>
              </w:rPr>
              <w:t>硬件安装</w:t>
            </w:r>
          </w:p>
        </w:tc>
        <w:tc>
          <w:tcPr>
            <w:tcW w:w="1963" w:type="dxa"/>
            <w:vAlign w:val="center"/>
          </w:tcPr>
          <w:p>
            <w:pPr>
              <w:pStyle w:val="154"/>
              <w:ind w:firstLine="0" w:firstLineChars="0"/>
              <w:jc w:val="center"/>
              <w:rPr>
                <w:highlight w:val="none"/>
              </w:rPr>
            </w:pPr>
            <w:r>
              <w:rPr>
                <w:rFonts w:hint="eastAsia"/>
                <w:highlight w:val="none"/>
              </w:rPr>
              <w:t>设备安装</w:t>
            </w:r>
          </w:p>
        </w:tc>
        <w:tc>
          <w:tcPr>
            <w:tcW w:w="3802" w:type="dxa"/>
            <w:vAlign w:val="center"/>
          </w:tcPr>
          <w:p>
            <w:pPr>
              <w:pStyle w:val="154"/>
              <w:ind w:firstLine="0" w:firstLineChars="0"/>
              <w:jc w:val="both"/>
              <w:rPr>
                <w:highlight w:val="none"/>
              </w:rPr>
            </w:pPr>
            <w:r>
              <w:rPr>
                <w:rFonts w:hint="eastAsia"/>
                <w:highlight w:val="none"/>
              </w:rPr>
              <w:t>设备及配套外设安装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907" w:type="dxa"/>
            <w:vMerge w:val="continue"/>
            <w:vAlign w:val="center"/>
          </w:tcPr>
          <w:p>
            <w:pPr>
              <w:pStyle w:val="154"/>
              <w:ind w:firstLine="0" w:firstLineChars="0"/>
              <w:jc w:val="both"/>
              <w:rPr>
                <w:highlight w:val="none"/>
              </w:rPr>
            </w:pPr>
          </w:p>
        </w:tc>
        <w:tc>
          <w:tcPr>
            <w:tcW w:w="1963" w:type="dxa"/>
            <w:vMerge w:val="restart"/>
            <w:vAlign w:val="center"/>
          </w:tcPr>
          <w:p>
            <w:pPr>
              <w:pStyle w:val="154"/>
              <w:ind w:firstLine="0" w:firstLineChars="0"/>
              <w:jc w:val="center"/>
              <w:rPr>
                <w:highlight w:val="none"/>
              </w:rPr>
            </w:pPr>
            <w:r>
              <w:rPr>
                <w:rFonts w:hint="eastAsia"/>
                <w:highlight w:val="none"/>
              </w:rPr>
              <w:t>线缆安装</w:t>
            </w:r>
          </w:p>
        </w:tc>
        <w:tc>
          <w:tcPr>
            <w:tcW w:w="3802" w:type="dxa"/>
            <w:vAlign w:val="center"/>
          </w:tcPr>
          <w:p>
            <w:pPr>
              <w:pStyle w:val="154"/>
              <w:ind w:firstLine="0" w:firstLineChars="0"/>
              <w:jc w:val="both"/>
              <w:rPr>
                <w:highlight w:val="none"/>
              </w:rPr>
            </w:pPr>
            <w:r>
              <w:rPr>
                <w:rFonts w:hint="eastAsia"/>
                <w:highlight w:val="none"/>
              </w:rPr>
              <w:t>线缆安装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907" w:type="dxa"/>
            <w:vMerge w:val="continue"/>
            <w:vAlign w:val="center"/>
          </w:tcPr>
          <w:p>
            <w:pPr>
              <w:pStyle w:val="154"/>
              <w:ind w:firstLine="0" w:firstLineChars="0"/>
              <w:jc w:val="both"/>
              <w:rPr>
                <w:highlight w:val="none"/>
              </w:rPr>
            </w:pPr>
          </w:p>
        </w:tc>
        <w:tc>
          <w:tcPr>
            <w:tcW w:w="1963" w:type="dxa"/>
            <w:vMerge w:val="continue"/>
            <w:vAlign w:val="center"/>
          </w:tcPr>
          <w:p>
            <w:pPr>
              <w:pStyle w:val="154"/>
              <w:ind w:firstLine="0" w:firstLineChars="0"/>
              <w:jc w:val="both"/>
              <w:rPr>
                <w:highlight w:val="none"/>
              </w:rPr>
            </w:pPr>
          </w:p>
        </w:tc>
        <w:tc>
          <w:tcPr>
            <w:tcW w:w="3802" w:type="dxa"/>
            <w:vAlign w:val="center"/>
          </w:tcPr>
          <w:p>
            <w:pPr>
              <w:pStyle w:val="154"/>
              <w:ind w:firstLine="0" w:firstLineChars="0"/>
              <w:jc w:val="both"/>
              <w:rPr>
                <w:highlight w:val="none"/>
              </w:rPr>
            </w:pPr>
            <w:r>
              <w:rPr>
                <w:rFonts w:hint="eastAsia"/>
                <w:highlight w:val="none"/>
              </w:rPr>
              <w:t>线缆调整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907" w:type="dxa"/>
            <w:vMerge w:val="continue"/>
            <w:vAlign w:val="center"/>
          </w:tcPr>
          <w:p>
            <w:pPr>
              <w:pStyle w:val="154"/>
              <w:ind w:firstLine="0" w:firstLineChars="0"/>
              <w:jc w:val="both"/>
              <w:rPr>
                <w:highlight w:val="none"/>
              </w:rPr>
            </w:pPr>
          </w:p>
        </w:tc>
        <w:tc>
          <w:tcPr>
            <w:tcW w:w="1963" w:type="dxa"/>
            <w:vMerge w:val="continue"/>
            <w:vAlign w:val="center"/>
          </w:tcPr>
          <w:p>
            <w:pPr>
              <w:pStyle w:val="154"/>
              <w:ind w:firstLine="0" w:firstLineChars="0"/>
              <w:jc w:val="both"/>
              <w:rPr>
                <w:highlight w:val="none"/>
              </w:rPr>
            </w:pPr>
          </w:p>
        </w:tc>
        <w:tc>
          <w:tcPr>
            <w:tcW w:w="3802" w:type="dxa"/>
            <w:vAlign w:val="center"/>
          </w:tcPr>
          <w:p>
            <w:pPr>
              <w:pStyle w:val="154"/>
              <w:ind w:firstLine="0" w:firstLineChars="0"/>
              <w:jc w:val="both"/>
              <w:rPr>
                <w:highlight w:val="none"/>
              </w:rPr>
            </w:pPr>
            <w:r>
              <w:rPr>
                <w:rFonts w:hint="eastAsia"/>
                <w:highlight w:val="none"/>
              </w:rPr>
              <w:t>线缆走线及布线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907" w:type="dxa"/>
            <w:vMerge w:val="continue"/>
            <w:vAlign w:val="center"/>
          </w:tcPr>
          <w:p>
            <w:pPr>
              <w:pStyle w:val="154"/>
              <w:ind w:firstLine="0" w:firstLineChars="0"/>
              <w:jc w:val="both"/>
              <w:rPr>
                <w:highlight w:val="none"/>
              </w:rPr>
            </w:pPr>
          </w:p>
        </w:tc>
        <w:tc>
          <w:tcPr>
            <w:tcW w:w="1963" w:type="dxa"/>
            <w:vAlign w:val="center"/>
          </w:tcPr>
          <w:p>
            <w:pPr>
              <w:pStyle w:val="154"/>
              <w:ind w:firstLine="0" w:firstLineChars="0"/>
              <w:jc w:val="center"/>
              <w:rPr>
                <w:highlight w:val="none"/>
              </w:rPr>
            </w:pPr>
            <w:r>
              <w:rPr>
                <w:rFonts w:hint="eastAsia"/>
                <w:highlight w:val="none"/>
              </w:rPr>
              <w:t>硬件自检及上电</w:t>
            </w:r>
          </w:p>
        </w:tc>
        <w:tc>
          <w:tcPr>
            <w:tcW w:w="3802" w:type="dxa"/>
            <w:vAlign w:val="center"/>
          </w:tcPr>
          <w:p>
            <w:pPr>
              <w:pStyle w:val="154"/>
              <w:ind w:firstLine="0" w:firstLineChars="0"/>
              <w:jc w:val="both"/>
              <w:rPr>
                <w:highlight w:val="none"/>
              </w:rPr>
            </w:pPr>
            <w:r>
              <w:rPr>
                <w:rFonts w:hint="eastAsia"/>
                <w:highlight w:val="none"/>
              </w:rPr>
              <w:t>硬件自检及上电</w:t>
            </w:r>
            <w:r>
              <w:rPr>
                <w:highlight w:val="none"/>
              </w:rPr>
              <w:t xml:space="preserve"> </w:t>
            </w:r>
          </w:p>
        </w:tc>
      </w:tr>
    </w:tbl>
    <w:p>
      <w:pPr>
        <w:numPr>
          <w:ilvl w:val="0"/>
          <w:numId w:val="36"/>
        </w:numPr>
        <w:autoSpaceDE/>
        <w:autoSpaceDN/>
        <w:adjustRightInd/>
        <w:ind w:left="987"/>
        <w:jc w:val="both"/>
        <w:rPr>
          <w:rFonts w:ascii="宋体" w:hAnsi="宋体"/>
          <w:highlight w:val="none"/>
        </w:rPr>
      </w:pPr>
      <w:r>
        <w:rPr>
          <w:rFonts w:hint="eastAsia" w:ascii="宋体" w:hAnsi="宋体"/>
          <w:b/>
          <w:highlight w:val="none"/>
        </w:rPr>
        <w:t>机柜安装：</w:t>
      </w:r>
      <w:r>
        <w:rPr>
          <w:rFonts w:hint="eastAsia" w:ascii="宋体" w:hAnsi="宋体"/>
          <w:highlight w:val="none"/>
        </w:rPr>
        <w:t>按照工程安装规范和客户要求，对机柜进行安装。</w:t>
      </w:r>
    </w:p>
    <w:p>
      <w:pPr>
        <w:numPr>
          <w:ilvl w:val="0"/>
          <w:numId w:val="36"/>
        </w:numPr>
        <w:autoSpaceDE/>
        <w:autoSpaceDN/>
        <w:adjustRightInd/>
        <w:ind w:left="987"/>
        <w:jc w:val="both"/>
        <w:rPr>
          <w:rFonts w:ascii="宋体" w:hAnsi="宋体"/>
          <w:strike/>
          <w:highlight w:val="none"/>
        </w:rPr>
      </w:pPr>
      <w:r>
        <w:rPr>
          <w:rFonts w:hint="eastAsia" w:ascii="宋体" w:hAnsi="宋体"/>
          <w:b/>
          <w:highlight w:val="none"/>
        </w:rPr>
        <w:t>视讯终端及配套外设安装：</w:t>
      </w:r>
      <w:r>
        <w:rPr>
          <w:rFonts w:hint="eastAsia" w:ascii="宋体" w:hAnsi="宋体"/>
          <w:highlight w:val="none"/>
        </w:rPr>
        <w:t>按照视讯安装规范和客户要求，对视讯终端及其配套外设进行安装。</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单板安装和调整：</w:t>
      </w:r>
      <w:r>
        <w:rPr>
          <w:rFonts w:hint="eastAsia" w:ascii="宋体" w:hAnsi="宋体"/>
          <w:highlight w:val="none"/>
        </w:rPr>
        <w:t>硬件安装时按照事先规划好的板位图，核查单板位置并做相应安装或调整。</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线缆安装：</w:t>
      </w:r>
      <w:r>
        <w:rPr>
          <w:rFonts w:hint="eastAsia" w:ascii="宋体" w:hAnsi="宋体"/>
          <w:highlight w:val="none"/>
        </w:rPr>
        <w:t>连接与主设备及其配套设备相关的互联电缆、光纤等。</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线缆调整：</w:t>
      </w:r>
      <w:r>
        <w:rPr>
          <w:rFonts w:hint="eastAsia" w:ascii="宋体" w:hAnsi="宋体"/>
          <w:highlight w:val="none"/>
        </w:rPr>
        <w:t>根据安装场景进行主设备及其配套设备的线缆调整。</w:t>
      </w:r>
      <w:r>
        <w:rPr>
          <w:rFonts w:ascii="宋体" w:hAnsi="宋体"/>
          <w:highlight w:val="none"/>
        </w:rPr>
        <w:t xml:space="preserve"> </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线缆走线及布线：</w:t>
      </w:r>
      <w:r>
        <w:rPr>
          <w:rFonts w:hint="eastAsia" w:ascii="宋体" w:hAnsi="宋体"/>
          <w:highlight w:val="none"/>
        </w:rPr>
        <w:t>按照标准布线工艺，对设备的之间的互联线缆进行布放、绑扎、打标等，使得用户体验良好的视音频效果，并方便设备的后期维护。</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硬件自检及上电：</w:t>
      </w:r>
      <w:r>
        <w:rPr>
          <w:rFonts w:hint="eastAsia" w:ascii="宋体" w:hAnsi="宋体"/>
          <w:highlight w:val="none"/>
        </w:rPr>
        <w:t>对照质量检查表，对所完成的设备进行质量检查；对不符合要求的进行整改。确认硬件安装正确无误，上电，检查各指示灯正常。</w:t>
      </w:r>
    </w:p>
    <w:p>
      <w:pPr>
        <w:pStyle w:val="181"/>
        <w:spacing w:before="156" w:after="156"/>
        <w:rPr>
          <w:rFonts w:hint="eastAsia"/>
          <w:highlight w:val="none"/>
        </w:rPr>
      </w:pPr>
      <w:bookmarkStart w:id="55" w:name="_Toc416188506"/>
      <w:r>
        <w:rPr>
          <w:rFonts w:hint="eastAsia"/>
          <w:highlight w:val="none"/>
        </w:rPr>
        <w:t>软件调测</w:t>
      </w:r>
      <w:bookmarkEnd w:id="55"/>
    </w:p>
    <w:p>
      <w:pPr>
        <w:ind w:left="567"/>
        <w:rPr>
          <w:b/>
          <w:sz w:val="24"/>
          <w:szCs w:val="24"/>
          <w:highlight w:val="none"/>
        </w:rPr>
      </w:pPr>
      <w:bookmarkStart w:id="56" w:name="_Toc325374156"/>
      <w:bookmarkStart w:id="57" w:name="_Toc324248525"/>
      <w:r>
        <w:rPr>
          <w:rFonts w:hint="eastAsia"/>
          <w:b/>
          <w:sz w:val="24"/>
          <w:szCs w:val="24"/>
          <w:highlight w:val="none"/>
        </w:rPr>
        <w:t>服务定义</w:t>
      </w:r>
    </w:p>
    <w:p>
      <w:pPr>
        <w:ind w:firstLine="420" w:firstLineChars="200"/>
        <w:rPr>
          <w:rFonts w:ascii="宋体" w:hAnsi="宋体"/>
          <w:iCs/>
          <w:highlight w:val="none"/>
        </w:rPr>
      </w:pPr>
      <w:r>
        <w:rPr>
          <w:rFonts w:hint="eastAsia" w:ascii="宋体" w:hAnsi="宋体"/>
          <w:iCs/>
          <w:highlight w:val="none"/>
        </w:rPr>
        <w:t>网络工程实施软件调测服务是指对设备进行软件适配、配置、调测，使设备实现功能的过程。软件调测服务主要涉及终端侧配置、MCU侧配置、服务平台侧配置等内容。</w:t>
      </w:r>
    </w:p>
    <w:p>
      <w:pPr>
        <w:ind w:left="567"/>
        <w:rPr>
          <w:b/>
          <w:sz w:val="24"/>
          <w:szCs w:val="24"/>
          <w:highlight w:val="none"/>
        </w:rPr>
      </w:pPr>
      <w:r>
        <w:rPr>
          <w:rFonts w:hint="eastAsia"/>
          <w:b/>
          <w:sz w:val="24"/>
          <w:szCs w:val="24"/>
          <w:highlight w:val="none"/>
        </w:rPr>
        <w:t>服务内容</w:t>
      </w:r>
    </w:p>
    <w:bookmarkEnd w:id="56"/>
    <w:bookmarkEnd w:id="57"/>
    <w:tbl>
      <w:tblPr>
        <w:tblStyle w:val="88"/>
        <w:tblW w:w="7418" w:type="dxa"/>
        <w:tblInd w:w="747" w:type="dxa"/>
        <w:tblLayout w:type="autofit"/>
        <w:tblCellMar>
          <w:top w:w="0" w:type="dxa"/>
          <w:left w:w="108" w:type="dxa"/>
          <w:bottom w:w="0" w:type="dxa"/>
          <w:right w:w="108" w:type="dxa"/>
        </w:tblCellMar>
      </w:tblPr>
      <w:tblGrid>
        <w:gridCol w:w="1413"/>
        <w:gridCol w:w="2640"/>
        <w:gridCol w:w="3365"/>
      </w:tblGrid>
      <w:tr>
        <w:tblPrEx>
          <w:tblCellMar>
            <w:top w:w="0" w:type="dxa"/>
            <w:left w:w="108" w:type="dxa"/>
            <w:bottom w:w="0" w:type="dxa"/>
            <w:right w:w="108" w:type="dxa"/>
          </w:tblCellMar>
        </w:tblPrEx>
        <w:trPr>
          <w:trHeight w:val="270" w:hRule="atLeast"/>
        </w:trPr>
        <w:tc>
          <w:tcPr>
            <w:tcW w:w="1413" w:type="dxa"/>
            <w:tcBorders>
              <w:top w:val="single" w:color="auto" w:sz="4" w:space="0"/>
              <w:left w:val="single" w:color="auto" w:sz="4" w:space="0"/>
              <w:bottom w:val="single" w:color="auto" w:sz="4" w:space="0"/>
              <w:right w:val="single" w:color="auto" w:sz="4" w:space="0"/>
            </w:tcBorders>
            <w:shd w:val="clear" w:color="000000" w:fill="BFBFBF"/>
            <w:vAlign w:val="center"/>
          </w:tcPr>
          <w:p>
            <w:pPr>
              <w:adjustRightInd/>
              <w:spacing w:line="240" w:lineRule="auto"/>
              <w:jc w:val="center"/>
              <w:rPr>
                <w:rFonts w:ascii="宋体" w:hAnsi="宋体" w:cs="宋体"/>
                <w:highlight w:val="none"/>
              </w:rPr>
            </w:pPr>
            <w:r>
              <w:rPr>
                <w:rFonts w:hint="eastAsia" w:ascii="宋体" w:hAnsi="宋体" w:cs="宋体"/>
                <w:highlight w:val="none"/>
              </w:rPr>
              <w:t>服务模块</w:t>
            </w:r>
          </w:p>
        </w:tc>
        <w:tc>
          <w:tcPr>
            <w:tcW w:w="2640" w:type="dxa"/>
            <w:tcBorders>
              <w:top w:val="single" w:color="auto" w:sz="4" w:space="0"/>
              <w:left w:val="nil"/>
              <w:bottom w:val="single" w:color="auto" w:sz="4" w:space="0"/>
              <w:right w:val="single" w:color="auto" w:sz="4" w:space="0"/>
            </w:tcBorders>
            <w:shd w:val="clear" w:color="000000" w:fill="BFBFBF"/>
            <w:vAlign w:val="center"/>
          </w:tcPr>
          <w:p>
            <w:pPr>
              <w:adjustRightInd/>
              <w:spacing w:line="240" w:lineRule="auto"/>
              <w:jc w:val="center"/>
              <w:rPr>
                <w:rFonts w:ascii="宋体" w:hAnsi="宋体" w:cs="宋体"/>
                <w:highlight w:val="none"/>
              </w:rPr>
            </w:pPr>
          </w:p>
        </w:tc>
        <w:tc>
          <w:tcPr>
            <w:tcW w:w="3365" w:type="dxa"/>
            <w:tcBorders>
              <w:top w:val="single" w:color="auto" w:sz="4" w:space="0"/>
              <w:left w:val="nil"/>
              <w:bottom w:val="single" w:color="auto" w:sz="4" w:space="0"/>
              <w:right w:val="single" w:color="auto" w:sz="4" w:space="0"/>
            </w:tcBorders>
            <w:shd w:val="clear" w:color="000000" w:fill="BFBFBF"/>
            <w:vAlign w:val="center"/>
          </w:tcPr>
          <w:p>
            <w:pPr>
              <w:adjustRightInd/>
              <w:spacing w:line="240" w:lineRule="auto"/>
              <w:jc w:val="center"/>
              <w:rPr>
                <w:rFonts w:ascii="宋体" w:hAnsi="宋体" w:cs="宋体"/>
                <w:highlight w:val="none"/>
              </w:rPr>
            </w:pPr>
            <w:r>
              <w:rPr>
                <w:rFonts w:hint="eastAsia" w:ascii="宋体" w:hAnsi="宋体" w:cs="宋体"/>
                <w:highlight w:val="none"/>
              </w:rPr>
              <w:t>服务内容</w:t>
            </w:r>
          </w:p>
        </w:tc>
      </w:tr>
      <w:tr>
        <w:tblPrEx>
          <w:tblCellMar>
            <w:top w:w="0" w:type="dxa"/>
            <w:left w:w="108" w:type="dxa"/>
            <w:bottom w:w="0" w:type="dxa"/>
            <w:right w:w="108" w:type="dxa"/>
          </w:tblCellMar>
        </w:tblPrEx>
        <w:trPr>
          <w:trHeight w:val="360" w:hRule="atLeast"/>
        </w:trPr>
        <w:tc>
          <w:tcPr>
            <w:tcW w:w="1413"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pacing w:line="240" w:lineRule="auto"/>
              <w:jc w:val="center"/>
              <w:rPr>
                <w:rFonts w:ascii="宋体" w:hAnsi="宋体" w:cs="宋体"/>
                <w:sz w:val="22"/>
                <w:highlight w:val="none"/>
              </w:rPr>
            </w:pPr>
            <w:r>
              <w:rPr>
                <w:rFonts w:hint="eastAsia" w:ascii="宋体" w:hAnsi="宋体" w:cs="宋体"/>
                <w:sz w:val="22"/>
                <w:szCs w:val="22"/>
                <w:highlight w:val="none"/>
              </w:rPr>
              <w:t>软件调测</w:t>
            </w:r>
          </w:p>
        </w:tc>
        <w:tc>
          <w:tcPr>
            <w:tcW w:w="2640"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pacing w:line="240" w:lineRule="auto"/>
              <w:jc w:val="center"/>
              <w:rPr>
                <w:rFonts w:ascii="宋体" w:hAnsi="宋体" w:cs="宋体"/>
                <w:sz w:val="22"/>
                <w:highlight w:val="none"/>
              </w:rPr>
            </w:pPr>
            <w:r>
              <w:rPr>
                <w:rFonts w:hint="eastAsia" w:ascii="宋体" w:hAnsi="宋体" w:cs="宋体"/>
                <w:sz w:val="22"/>
                <w:szCs w:val="22"/>
                <w:highlight w:val="none"/>
              </w:rPr>
              <w:t>终端侧调测</w:t>
            </w:r>
          </w:p>
        </w:tc>
        <w:tc>
          <w:tcPr>
            <w:tcW w:w="3365"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sz w:val="22"/>
                <w:highlight w:val="none"/>
              </w:rPr>
            </w:pPr>
            <w:r>
              <w:rPr>
                <w:rFonts w:hint="eastAsia" w:ascii="宋体" w:hAnsi="宋体" w:cs="宋体"/>
                <w:sz w:val="22"/>
                <w:szCs w:val="22"/>
                <w:highlight w:val="none"/>
              </w:rPr>
              <w:t>软件升级</w:t>
            </w:r>
          </w:p>
        </w:tc>
      </w:tr>
      <w:tr>
        <w:tblPrEx>
          <w:tblCellMar>
            <w:top w:w="0" w:type="dxa"/>
            <w:left w:w="108" w:type="dxa"/>
            <w:bottom w:w="0" w:type="dxa"/>
            <w:right w:w="108" w:type="dxa"/>
          </w:tblCellMar>
        </w:tblPrEx>
        <w:trPr>
          <w:trHeight w:val="360" w:hRule="atLeast"/>
        </w:trPr>
        <w:tc>
          <w:tcPr>
            <w:tcW w:w="1413"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640"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3365"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sz w:val="22"/>
                <w:highlight w:val="none"/>
              </w:rPr>
            </w:pPr>
            <w:r>
              <w:rPr>
                <w:rFonts w:hint="eastAsia" w:ascii="宋体" w:hAnsi="宋体" w:cs="宋体"/>
                <w:sz w:val="22"/>
                <w:szCs w:val="22"/>
                <w:highlight w:val="none"/>
              </w:rPr>
              <w:t>数据配置</w:t>
            </w:r>
          </w:p>
        </w:tc>
      </w:tr>
      <w:tr>
        <w:tblPrEx>
          <w:tblCellMar>
            <w:top w:w="0" w:type="dxa"/>
            <w:left w:w="108" w:type="dxa"/>
            <w:bottom w:w="0" w:type="dxa"/>
            <w:right w:w="108" w:type="dxa"/>
          </w:tblCellMar>
        </w:tblPrEx>
        <w:trPr>
          <w:trHeight w:val="360" w:hRule="atLeast"/>
        </w:trPr>
        <w:tc>
          <w:tcPr>
            <w:tcW w:w="1413"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640" w:type="dxa"/>
            <w:vMerge w:val="restart"/>
            <w:tcBorders>
              <w:top w:val="nil"/>
              <w:left w:val="single" w:color="auto" w:sz="4" w:space="0"/>
              <w:bottom w:val="single" w:color="000000" w:sz="4" w:space="0"/>
              <w:right w:val="single" w:color="auto" w:sz="4" w:space="0"/>
            </w:tcBorders>
            <w:shd w:val="clear" w:color="auto" w:fill="auto"/>
            <w:noWrap/>
            <w:vAlign w:val="center"/>
          </w:tcPr>
          <w:p>
            <w:pPr>
              <w:adjustRightInd/>
              <w:spacing w:line="240" w:lineRule="auto"/>
              <w:jc w:val="center"/>
              <w:rPr>
                <w:rFonts w:ascii="宋体" w:hAnsi="宋体" w:cs="宋体"/>
                <w:sz w:val="22"/>
                <w:highlight w:val="none"/>
              </w:rPr>
            </w:pPr>
            <w:r>
              <w:rPr>
                <w:rFonts w:hint="eastAsia" w:ascii="宋体" w:hAnsi="宋体" w:cs="宋体"/>
                <w:sz w:val="22"/>
                <w:szCs w:val="22"/>
                <w:highlight w:val="none"/>
              </w:rPr>
              <w:t>MCU侧调测</w:t>
            </w:r>
          </w:p>
        </w:tc>
        <w:tc>
          <w:tcPr>
            <w:tcW w:w="3365"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sz w:val="22"/>
                <w:highlight w:val="none"/>
              </w:rPr>
            </w:pPr>
            <w:r>
              <w:rPr>
                <w:rFonts w:hint="eastAsia" w:ascii="宋体" w:hAnsi="宋体" w:cs="宋体"/>
                <w:sz w:val="22"/>
                <w:szCs w:val="22"/>
                <w:highlight w:val="none"/>
              </w:rPr>
              <w:t>软件升级</w:t>
            </w:r>
          </w:p>
        </w:tc>
      </w:tr>
      <w:tr>
        <w:tblPrEx>
          <w:tblCellMar>
            <w:top w:w="0" w:type="dxa"/>
            <w:left w:w="108" w:type="dxa"/>
            <w:bottom w:w="0" w:type="dxa"/>
            <w:right w:w="108" w:type="dxa"/>
          </w:tblCellMar>
        </w:tblPrEx>
        <w:trPr>
          <w:trHeight w:val="360" w:hRule="atLeast"/>
        </w:trPr>
        <w:tc>
          <w:tcPr>
            <w:tcW w:w="1413"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640" w:type="dxa"/>
            <w:vMerge w:val="continue"/>
            <w:tcBorders>
              <w:top w:val="nil"/>
              <w:left w:val="single" w:color="auto" w:sz="4" w:space="0"/>
              <w:bottom w:val="single" w:color="000000" w:sz="4" w:space="0"/>
              <w:right w:val="single" w:color="auto" w:sz="4" w:space="0"/>
            </w:tcBorders>
            <w:vAlign w:val="center"/>
          </w:tcPr>
          <w:p>
            <w:pPr>
              <w:adjustRightInd/>
              <w:spacing w:line="240" w:lineRule="auto"/>
              <w:rPr>
                <w:rFonts w:ascii="宋体" w:hAnsi="宋体" w:cs="宋体"/>
                <w:sz w:val="22"/>
                <w:highlight w:val="none"/>
              </w:rPr>
            </w:pPr>
          </w:p>
        </w:tc>
        <w:tc>
          <w:tcPr>
            <w:tcW w:w="3365"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sz w:val="22"/>
                <w:highlight w:val="none"/>
              </w:rPr>
            </w:pPr>
            <w:r>
              <w:rPr>
                <w:rFonts w:hint="eastAsia" w:ascii="宋体" w:hAnsi="宋体" w:cs="宋体"/>
                <w:sz w:val="22"/>
                <w:szCs w:val="22"/>
                <w:highlight w:val="none"/>
              </w:rPr>
              <w:t>数据配置</w:t>
            </w:r>
          </w:p>
        </w:tc>
      </w:tr>
      <w:tr>
        <w:tblPrEx>
          <w:tblCellMar>
            <w:top w:w="0" w:type="dxa"/>
            <w:left w:w="108" w:type="dxa"/>
            <w:bottom w:w="0" w:type="dxa"/>
            <w:right w:w="108" w:type="dxa"/>
          </w:tblCellMar>
        </w:tblPrEx>
        <w:trPr>
          <w:trHeight w:val="360" w:hRule="atLeast"/>
        </w:trPr>
        <w:tc>
          <w:tcPr>
            <w:tcW w:w="1413"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640" w:type="dxa"/>
            <w:vMerge w:val="continue"/>
            <w:tcBorders>
              <w:top w:val="nil"/>
              <w:left w:val="single" w:color="auto" w:sz="4" w:space="0"/>
              <w:bottom w:val="single" w:color="000000" w:sz="4" w:space="0"/>
              <w:right w:val="single" w:color="auto" w:sz="4" w:space="0"/>
            </w:tcBorders>
            <w:vAlign w:val="center"/>
          </w:tcPr>
          <w:p>
            <w:pPr>
              <w:adjustRightInd/>
              <w:spacing w:line="240" w:lineRule="auto"/>
              <w:rPr>
                <w:rFonts w:ascii="宋体" w:hAnsi="宋体" w:cs="宋体"/>
                <w:sz w:val="22"/>
                <w:highlight w:val="none"/>
              </w:rPr>
            </w:pPr>
          </w:p>
        </w:tc>
        <w:tc>
          <w:tcPr>
            <w:tcW w:w="3365"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sz w:val="22"/>
                <w:highlight w:val="none"/>
              </w:rPr>
            </w:pPr>
            <w:r>
              <w:rPr>
                <w:rFonts w:hint="eastAsia" w:ascii="宋体" w:hAnsi="宋体" w:cs="宋体"/>
                <w:sz w:val="22"/>
                <w:szCs w:val="22"/>
                <w:highlight w:val="none"/>
              </w:rPr>
              <w:t>license加载</w:t>
            </w:r>
          </w:p>
        </w:tc>
      </w:tr>
      <w:tr>
        <w:tblPrEx>
          <w:tblCellMar>
            <w:top w:w="0" w:type="dxa"/>
            <w:left w:w="108" w:type="dxa"/>
            <w:bottom w:w="0" w:type="dxa"/>
            <w:right w:w="108" w:type="dxa"/>
          </w:tblCellMar>
        </w:tblPrEx>
        <w:trPr>
          <w:trHeight w:val="360" w:hRule="atLeast"/>
        </w:trPr>
        <w:tc>
          <w:tcPr>
            <w:tcW w:w="1413"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640" w:type="dxa"/>
            <w:vMerge w:val="restart"/>
            <w:tcBorders>
              <w:top w:val="nil"/>
              <w:left w:val="single" w:color="auto" w:sz="4" w:space="0"/>
              <w:bottom w:val="single" w:color="000000" w:sz="4" w:space="0"/>
              <w:right w:val="single" w:color="auto" w:sz="4" w:space="0"/>
            </w:tcBorders>
            <w:shd w:val="clear" w:color="auto" w:fill="auto"/>
            <w:noWrap/>
            <w:vAlign w:val="center"/>
          </w:tcPr>
          <w:p>
            <w:pPr>
              <w:adjustRightInd/>
              <w:spacing w:line="240" w:lineRule="auto"/>
              <w:jc w:val="center"/>
              <w:rPr>
                <w:rFonts w:ascii="宋体" w:hAnsi="宋体" w:cs="宋体"/>
                <w:sz w:val="22"/>
                <w:highlight w:val="none"/>
              </w:rPr>
            </w:pPr>
            <w:r>
              <w:rPr>
                <w:rFonts w:hint="eastAsia" w:ascii="宋体" w:hAnsi="宋体" w:cs="宋体"/>
                <w:sz w:val="22"/>
                <w:szCs w:val="22"/>
                <w:highlight w:val="none"/>
              </w:rPr>
              <w:t>服务平台侧调测</w:t>
            </w:r>
          </w:p>
        </w:tc>
        <w:tc>
          <w:tcPr>
            <w:tcW w:w="3365"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sz w:val="22"/>
                <w:highlight w:val="none"/>
              </w:rPr>
            </w:pPr>
            <w:r>
              <w:rPr>
                <w:rFonts w:hint="eastAsia" w:ascii="宋体" w:hAnsi="宋体" w:cs="宋体"/>
                <w:sz w:val="22"/>
                <w:szCs w:val="22"/>
                <w:highlight w:val="none"/>
              </w:rPr>
              <w:t>GK参数配置</w:t>
            </w:r>
          </w:p>
        </w:tc>
      </w:tr>
      <w:tr>
        <w:tblPrEx>
          <w:tblCellMar>
            <w:top w:w="0" w:type="dxa"/>
            <w:left w:w="108" w:type="dxa"/>
            <w:bottom w:w="0" w:type="dxa"/>
            <w:right w:w="108" w:type="dxa"/>
          </w:tblCellMar>
        </w:tblPrEx>
        <w:trPr>
          <w:trHeight w:val="360" w:hRule="atLeast"/>
        </w:trPr>
        <w:tc>
          <w:tcPr>
            <w:tcW w:w="1413"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640" w:type="dxa"/>
            <w:vMerge w:val="continue"/>
            <w:tcBorders>
              <w:top w:val="nil"/>
              <w:left w:val="single" w:color="auto" w:sz="4" w:space="0"/>
              <w:bottom w:val="single" w:color="000000" w:sz="4" w:space="0"/>
              <w:right w:val="single" w:color="auto" w:sz="4" w:space="0"/>
            </w:tcBorders>
            <w:vAlign w:val="center"/>
          </w:tcPr>
          <w:p>
            <w:pPr>
              <w:adjustRightInd/>
              <w:spacing w:line="240" w:lineRule="auto"/>
              <w:rPr>
                <w:rFonts w:ascii="宋体" w:hAnsi="宋体" w:cs="宋体"/>
                <w:sz w:val="22"/>
                <w:highlight w:val="none"/>
              </w:rPr>
            </w:pPr>
          </w:p>
        </w:tc>
        <w:tc>
          <w:tcPr>
            <w:tcW w:w="3365"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sz w:val="22"/>
                <w:highlight w:val="none"/>
              </w:rPr>
            </w:pPr>
            <w:r>
              <w:rPr>
                <w:rFonts w:hint="eastAsia" w:ascii="宋体" w:hAnsi="宋体" w:cs="宋体"/>
                <w:sz w:val="22"/>
                <w:szCs w:val="22"/>
                <w:highlight w:val="none"/>
              </w:rPr>
              <w:t>RM参数配置</w:t>
            </w:r>
          </w:p>
        </w:tc>
      </w:tr>
      <w:tr>
        <w:tblPrEx>
          <w:tblCellMar>
            <w:top w:w="0" w:type="dxa"/>
            <w:left w:w="108" w:type="dxa"/>
            <w:bottom w:w="0" w:type="dxa"/>
            <w:right w:w="108" w:type="dxa"/>
          </w:tblCellMar>
        </w:tblPrEx>
        <w:trPr>
          <w:trHeight w:val="360" w:hRule="atLeast"/>
        </w:trPr>
        <w:tc>
          <w:tcPr>
            <w:tcW w:w="1413"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640" w:type="dxa"/>
            <w:vMerge w:val="continue"/>
            <w:tcBorders>
              <w:top w:val="nil"/>
              <w:left w:val="single" w:color="auto" w:sz="4" w:space="0"/>
              <w:bottom w:val="single" w:color="000000" w:sz="4" w:space="0"/>
              <w:right w:val="single" w:color="auto" w:sz="4" w:space="0"/>
            </w:tcBorders>
            <w:vAlign w:val="center"/>
          </w:tcPr>
          <w:p>
            <w:pPr>
              <w:adjustRightInd/>
              <w:spacing w:line="240" w:lineRule="auto"/>
              <w:rPr>
                <w:rFonts w:ascii="宋体" w:hAnsi="宋体" w:cs="宋体"/>
                <w:sz w:val="22"/>
                <w:highlight w:val="none"/>
              </w:rPr>
            </w:pPr>
          </w:p>
        </w:tc>
        <w:tc>
          <w:tcPr>
            <w:tcW w:w="3365"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sz w:val="22"/>
                <w:highlight w:val="none"/>
              </w:rPr>
            </w:pPr>
            <w:r>
              <w:rPr>
                <w:rFonts w:hint="eastAsia" w:ascii="宋体" w:hAnsi="宋体" w:cs="宋体"/>
                <w:sz w:val="22"/>
                <w:szCs w:val="22"/>
                <w:highlight w:val="none"/>
              </w:rPr>
              <w:t>license加载</w:t>
            </w:r>
          </w:p>
        </w:tc>
      </w:tr>
    </w:tbl>
    <w:p>
      <w:pPr>
        <w:numPr>
          <w:ilvl w:val="0"/>
          <w:numId w:val="36"/>
        </w:numPr>
        <w:autoSpaceDE/>
        <w:autoSpaceDN/>
        <w:adjustRightInd/>
        <w:ind w:left="987"/>
        <w:jc w:val="both"/>
        <w:rPr>
          <w:rFonts w:ascii="宋体" w:hAnsi="宋体"/>
          <w:highlight w:val="none"/>
        </w:rPr>
      </w:pPr>
      <w:r>
        <w:rPr>
          <w:rFonts w:hint="eastAsia" w:ascii="宋体" w:hAnsi="宋体"/>
          <w:b/>
          <w:highlight w:val="none"/>
        </w:rPr>
        <w:t>终端侧调测：</w:t>
      </w:r>
      <w:r>
        <w:rPr>
          <w:rFonts w:hint="eastAsia" w:ascii="宋体" w:hAnsi="宋体"/>
          <w:highlight w:val="none"/>
        </w:rPr>
        <w:t>终端软件版本加载升级，终端侧相关参数配置；</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MCU侧调测：</w:t>
      </w:r>
      <w:r>
        <w:rPr>
          <w:rFonts w:hint="eastAsia" w:ascii="宋体" w:hAnsi="宋体"/>
          <w:highlight w:val="none"/>
        </w:rPr>
        <w:t>MCU软件版本加载升级，MCU侧相关参数配置，MCU license加载配置；</w:t>
      </w:r>
    </w:p>
    <w:p>
      <w:pPr>
        <w:numPr>
          <w:ilvl w:val="0"/>
          <w:numId w:val="36"/>
        </w:numPr>
        <w:autoSpaceDE/>
        <w:autoSpaceDN/>
        <w:adjustRightInd/>
        <w:ind w:left="987"/>
        <w:jc w:val="both"/>
        <w:rPr>
          <w:rFonts w:hint="eastAsia"/>
          <w:highlight w:val="none"/>
        </w:rPr>
      </w:pPr>
      <w:r>
        <w:rPr>
          <w:rFonts w:hint="eastAsia" w:ascii="宋体" w:hAnsi="宋体"/>
          <w:b/>
          <w:highlight w:val="none"/>
        </w:rPr>
        <w:t>服务平台侧调测：</w:t>
      </w:r>
      <w:r>
        <w:rPr>
          <w:rFonts w:hint="eastAsia" w:ascii="宋体" w:hAnsi="宋体"/>
          <w:highlight w:val="none"/>
        </w:rPr>
        <w:t>GK、RM关键点配置，相关license加载配置，业务管理平台相关参数配置；</w:t>
      </w:r>
    </w:p>
    <w:bookmarkEnd w:id="51"/>
    <w:bookmarkEnd w:id="52"/>
    <w:bookmarkEnd w:id="53"/>
    <w:bookmarkEnd w:id="54"/>
    <w:p>
      <w:pPr>
        <w:pStyle w:val="181"/>
        <w:spacing w:before="156" w:after="156"/>
        <w:rPr>
          <w:highlight w:val="none"/>
        </w:rPr>
      </w:pPr>
      <w:bookmarkStart w:id="58" w:name="_Toc328820452"/>
      <w:bookmarkStart w:id="59" w:name="_Toc9505091"/>
      <w:r>
        <w:rPr>
          <w:rFonts w:hint="eastAsia"/>
          <w:highlight w:val="none"/>
        </w:rPr>
        <w:t>系统联调</w:t>
      </w:r>
      <w:bookmarkEnd w:id="58"/>
      <w:bookmarkEnd w:id="59"/>
    </w:p>
    <w:p>
      <w:pPr>
        <w:ind w:left="567"/>
        <w:rPr>
          <w:b/>
          <w:sz w:val="24"/>
          <w:szCs w:val="24"/>
          <w:highlight w:val="none"/>
        </w:rPr>
      </w:pPr>
      <w:bookmarkStart w:id="60" w:name="_Toc325374157"/>
      <w:r>
        <w:rPr>
          <w:rFonts w:hint="eastAsia"/>
          <w:b/>
          <w:sz w:val="24"/>
          <w:szCs w:val="24"/>
          <w:highlight w:val="none"/>
        </w:rPr>
        <w:t>服务定义</w:t>
      </w:r>
    </w:p>
    <w:p>
      <w:pPr>
        <w:ind w:firstLine="420" w:firstLineChars="200"/>
        <w:rPr>
          <w:rFonts w:ascii="宋体" w:hAnsi="宋体"/>
          <w:iCs/>
          <w:highlight w:val="none"/>
        </w:rPr>
      </w:pPr>
      <w:r>
        <w:rPr>
          <w:rFonts w:hint="eastAsia" w:ascii="宋体" w:hAnsi="宋体"/>
          <w:iCs/>
          <w:highlight w:val="none"/>
        </w:rPr>
        <w:t>对设备及外设进行系统联调，对各会场进行系统联调，包括视音频环回测试、点对点互通测试、主叫呼集测试、多点会议测试等内容。</w:t>
      </w:r>
    </w:p>
    <w:p>
      <w:pPr>
        <w:ind w:left="567"/>
        <w:rPr>
          <w:b/>
          <w:sz w:val="24"/>
          <w:szCs w:val="24"/>
          <w:highlight w:val="none"/>
        </w:rPr>
      </w:pPr>
      <w:r>
        <w:rPr>
          <w:rFonts w:hint="eastAsia"/>
          <w:b/>
          <w:sz w:val="24"/>
          <w:szCs w:val="24"/>
          <w:highlight w:val="none"/>
        </w:rPr>
        <w:t>服务内容</w:t>
      </w:r>
    </w:p>
    <w:tbl>
      <w:tblPr>
        <w:tblStyle w:val="88"/>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976"/>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1" w:type="dxa"/>
            <w:shd w:val="clear" w:color="auto" w:fill="BFBFBF"/>
            <w:vAlign w:val="center"/>
          </w:tcPr>
          <w:p>
            <w:pPr>
              <w:pStyle w:val="154"/>
              <w:ind w:firstLineChars="0"/>
              <w:rPr>
                <w:highlight w:val="none"/>
              </w:rPr>
            </w:pPr>
            <w:r>
              <w:rPr>
                <w:rFonts w:hint="eastAsia"/>
                <w:highlight w:val="none"/>
              </w:rPr>
              <w:t>服务产品</w:t>
            </w:r>
          </w:p>
        </w:tc>
        <w:tc>
          <w:tcPr>
            <w:tcW w:w="2976" w:type="dxa"/>
            <w:shd w:val="clear" w:color="auto" w:fill="BFBFBF"/>
            <w:vAlign w:val="center"/>
          </w:tcPr>
          <w:p>
            <w:pPr>
              <w:pStyle w:val="154"/>
              <w:ind w:firstLine="0" w:firstLineChars="0"/>
              <w:jc w:val="center"/>
              <w:rPr>
                <w:highlight w:val="none"/>
              </w:rPr>
            </w:pPr>
            <w:r>
              <w:rPr>
                <w:rFonts w:hint="eastAsia"/>
                <w:highlight w:val="none"/>
              </w:rPr>
              <w:t>服务模块</w:t>
            </w:r>
          </w:p>
        </w:tc>
        <w:tc>
          <w:tcPr>
            <w:tcW w:w="3119" w:type="dxa"/>
            <w:shd w:val="clear" w:color="auto" w:fill="BFBFBF"/>
            <w:vAlign w:val="center"/>
          </w:tcPr>
          <w:p>
            <w:pPr>
              <w:pStyle w:val="154"/>
              <w:ind w:firstLine="0" w:firstLineChars="0"/>
              <w:jc w:val="center"/>
              <w:rPr>
                <w:highlight w:val="none"/>
              </w:rPr>
            </w:pPr>
            <w:r>
              <w:rPr>
                <w:rFonts w:hint="eastAsia"/>
                <w:highlight w:val="none"/>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1" w:type="dxa"/>
            <w:vMerge w:val="restart"/>
            <w:shd w:val="clear" w:color="auto" w:fill="FFFFFF"/>
            <w:vAlign w:val="center"/>
          </w:tcPr>
          <w:p>
            <w:pPr>
              <w:pStyle w:val="154"/>
              <w:ind w:firstLine="0" w:firstLineChars="0"/>
              <w:jc w:val="center"/>
              <w:rPr>
                <w:highlight w:val="none"/>
              </w:rPr>
            </w:pPr>
            <w:r>
              <w:rPr>
                <w:rFonts w:hint="eastAsia"/>
                <w:highlight w:val="none"/>
              </w:rPr>
              <w:t>系统联调</w:t>
            </w:r>
          </w:p>
        </w:tc>
        <w:tc>
          <w:tcPr>
            <w:tcW w:w="2976" w:type="dxa"/>
            <w:vMerge w:val="restart"/>
            <w:shd w:val="clear" w:color="auto" w:fill="FFFFFF"/>
            <w:vAlign w:val="center"/>
          </w:tcPr>
          <w:p>
            <w:pPr>
              <w:pStyle w:val="154"/>
              <w:ind w:firstLine="0" w:firstLineChars="0"/>
              <w:jc w:val="center"/>
              <w:rPr>
                <w:highlight w:val="none"/>
              </w:rPr>
            </w:pPr>
            <w:r>
              <w:rPr>
                <w:rFonts w:hint="eastAsia"/>
                <w:highlight w:val="none"/>
              </w:rPr>
              <w:t>视音频环回测试</w:t>
            </w:r>
          </w:p>
        </w:tc>
        <w:tc>
          <w:tcPr>
            <w:tcW w:w="3119" w:type="dxa"/>
            <w:shd w:val="clear" w:color="auto" w:fill="FFFFFF"/>
            <w:vAlign w:val="center"/>
          </w:tcPr>
          <w:p>
            <w:pPr>
              <w:pStyle w:val="154"/>
              <w:ind w:firstLine="0" w:firstLineChars="0"/>
              <w:jc w:val="both"/>
              <w:rPr>
                <w:highlight w:val="none"/>
              </w:rPr>
            </w:pPr>
            <w:r>
              <w:rPr>
                <w:rFonts w:hint="eastAsia"/>
                <w:highlight w:val="none"/>
              </w:rPr>
              <w:t>视频环回测试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1" w:type="dxa"/>
            <w:vMerge w:val="continue"/>
            <w:shd w:val="clear" w:color="auto" w:fill="FFFFFF"/>
            <w:vAlign w:val="center"/>
          </w:tcPr>
          <w:p>
            <w:pPr>
              <w:pStyle w:val="154"/>
              <w:ind w:firstLine="0" w:firstLineChars="0"/>
              <w:jc w:val="both"/>
              <w:rPr>
                <w:highlight w:val="none"/>
              </w:rPr>
            </w:pPr>
          </w:p>
        </w:tc>
        <w:tc>
          <w:tcPr>
            <w:tcW w:w="2976" w:type="dxa"/>
            <w:vMerge w:val="continue"/>
            <w:shd w:val="clear" w:color="auto" w:fill="FFFFFF"/>
            <w:vAlign w:val="center"/>
          </w:tcPr>
          <w:p>
            <w:pPr>
              <w:pStyle w:val="154"/>
              <w:ind w:firstLine="0" w:firstLineChars="0"/>
              <w:jc w:val="center"/>
              <w:rPr>
                <w:highlight w:val="none"/>
              </w:rPr>
            </w:pPr>
          </w:p>
        </w:tc>
        <w:tc>
          <w:tcPr>
            <w:tcW w:w="3119" w:type="dxa"/>
            <w:shd w:val="clear" w:color="auto" w:fill="FFFFFF"/>
            <w:vAlign w:val="center"/>
          </w:tcPr>
          <w:p>
            <w:pPr>
              <w:pStyle w:val="154"/>
              <w:ind w:firstLine="0" w:firstLineChars="0"/>
              <w:jc w:val="both"/>
              <w:rPr>
                <w:strike/>
                <w:highlight w:val="none"/>
              </w:rPr>
            </w:pPr>
            <w:r>
              <w:rPr>
                <w:rFonts w:hint="eastAsia"/>
                <w:highlight w:val="none"/>
              </w:rPr>
              <w:t>音频环回测试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1" w:type="dxa"/>
            <w:vMerge w:val="continue"/>
            <w:shd w:val="clear" w:color="auto" w:fill="FFFFFF"/>
            <w:vAlign w:val="center"/>
          </w:tcPr>
          <w:p>
            <w:pPr>
              <w:pStyle w:val="154"/>
              <w:ind w:firstLine="0" w:firstLineChars="0"/>
              <w:jc w:val="both"/>
              <w:rPr>
                <w:highlight w:val="none"/>
              </w:rPr>
            </w:pPr>
          </w:p>
        </w:tc>
        <w:tc>
          <w:tcPr>
            <w:tcW w:w="2976" w:type="dxa"/>
            <w:vMerge w:val="restart"/>
            <w:shd w:val="clear" w:color="auto" w:fill="FFFFFF"/>
            <w:vAlign w:val="center"/>
          </w:tcPr>
          <w:p>
            <w:pPr>
              <w:pStyle w:val="154"/>
              <w:ind w:firstLine="0" w:firstLineChars="0"/>
              <w:jc w:val="center"/>
              <w:rPr>
                <w:strike/>
                <w:highlight w:val="none"/>
              </w:rPr>
            </w:pPr>
            <w:r>
              <w:rPr>
                <w:rFonts w:hint="eastAsia"/>
                <w:highlight w:val="none"/>
              </w:rPr>
              <w:t>会场互联互通测试</w:t>
            </w:r>
          </w:p>
        </w:tc>
        <w:tc>
          <w:tcPr>
            <w:tcW w:w="3119" w:type="dxa"/>
            <w:shd w:val="clear" w:color="auto" w:fill="FFFFFF"/>
            <w:vAlign w:val="center"/>
          </w:tcPr>
          <w:p>
            <w:pPr>
              <w:pStyle w:val="154"/>
              <w:ind w:firstLine="0" w:firstLineChars="0"/>
              <w:jc w:val="both"/>
              <w:rPr>
                <w:highlight w:val="none"/>
              </w:rPr>
            </w:pPr>
            <w:r>
              <w:rPr>
                <w:rFonts w:hint="eastAsia"/>
                <w:iCs/>
                <w:highlight w:val="none"/>
              </w:rPr>
              <w:t>点对点互通测试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1" w:type="dxa"/>
            <w:vMerge w:val="continue"/>
            <w:shd w:val="clear" w:color="auto" w:fill="FFFFFF"/>
            <w:vAlign w:val="center"/>
          </w:tcPr>
          <w:p>
            <w:pPr>
              <w:pStyle w:val="154"/>
              <w:ind w:firstLine="0" w:firstLineChars="0"/>
              <w:jc w:val="both"/>
              <w:rPr>
                <w:highlight w:val="none"/>
              </w:rPr>
            </w:pPr>
          </w:p>
        </w:tc>
        <w:tc>
          <w:tcPr>
            <w:tcW w:w="2976" w:type="dxa"/>
            <w:vMerge w:val="continue"/>
            <w:shd w:val="clear" w:color="auto" w:fill="FFFFFF"/>
            <w:vAlign w:val="center"/>
          </w:tcPr>
          <w:p>
            <w:pPr>
              <w:pStyle w:val="154"/>
              <w:jc w:val="center"/>
              <w:rPr>
                <w:highlight w:val="none"/>
              </w:rPr>
            </w:pPr>
          </w:p>
        </w:tc>
        <w:tc>
          <w:tcPr>
            <w:tcW w:w="3119" w:type="dxa"/>
            <w:shd w:val="clear" w:color="auto" w:fill="FFFFFF"/>
            <w:vAlign w:val="center"/>
          </w:tcPr>
          <w:p>
            <w:pPr>
              <w:pStyle w:val="154"/>
              <w:ind w:firstLine="0" w:firstLineChars="0"/>
              <w:jc w:val="both"/>
              <w:rPr>
                <w:highlight w:val="none"/>
              </w:rPr>
            </w:pPr>
            <w:r>
              <w:rPr>
                <w:rFonts w:hint="eastAsia"/>
                <w:iCs/>
                <w:highlight w:val="none"/>
              </w:rPr>
              <w:t>主叫呼集测试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1" w:type="dxa"/>
            <w:vMerge w:val="continue"/>
            <w:shd w:val="clear" w:color="auto" w:fill="FFFFFF"/>
            <w:vAlign w:val="center"/>
          </w:tcPr>
          <w:p>
            <w:pPr>
              <w:pStyle w:val="154"/>
              <w:ind w:firstLine="0" w:firstLineChars="0"/>
              <w:jc w:val="both"/>
              <w:rPr>
                <w:highlight w:val="none"/>
              </w:rPr>
            </w:pPr>
          </w:p>
        </w:tc>
        <w:tc>
          <w:tcPr>
            <w:tcW w:w="2976" w:type="dxa"/>
            <w:vMerge w:val="continue"/>
            <w:shd w:val="clear" w:color="auto" w:fill="FFFFFF"/>
            <w:vAlign w:val="center"/>
          </w:tcPr>
          <w:p>
            <w:pPr>
              <w:pStyle w:val="154"/>
              <w:jc w:val="center"/>
              <w:rPr>
                <w:highlight w:val="none"/>
              </w:rPr>
            </w:pPr>
          </w:p>
        </w:tc>
        <w:tc>
          <w:tcPr>
            <w:tcW w:w="3119" w:type="dxa"/>
            <w:shd w:val="clear" w:color="auto" w:fill="FFFFFF"/>
            <w:vAlign w:val="center"/>
          </w:tcPr>
          <w:p>
            <w:pPr>
              <w:pStyle w:val="154"/>
              <w:ind w:firstLine="0" w:firstLineChars="0"/>
              <w:jc w:val="both"/>
              <w:rPr>
                <w:highlight w:val="none"/>
              </w:rPr>
            </w:pPr>
            <w:r>
              <w:rPr>
                <w:rFonts w:hint="eastAsia"/>
                <w:iCs/>
                <w:highlight w:val="none"/>
              </w:rPr>
              <w:t>云</w:t>
            </w:r>
            <w:r>
              <w:rPr>
                <w:iCs/>
                <w:highlight w:val="none"/>
              </w:rPr>
              <w:t>平台</w:t>
            </w:r>
            <w:r>
              <w:rPr>
                <w:rFonts w:hint="eastAsia"/>
                <w:iCs/>
                <w:highlight w:val="none"/>
              </w:rPr>
              <w:t>测试</w:t>
            </w:r>
          </w:p>
        </w:tc>
      </w:tr>
    </w:tbl>
    <w:p>
      <w:pPr>
        <w:numPr>
          <w:ilvl w:val="0"/>
          <w:numId w:val="36"/>
        </w:numPr>
        <w:autoSpaceDE/>
        <w:autoSpaceDN/>
        <w:adjustRightInd/>
        <w:ind w:left="987"/>
        <w:jc w:val="both"/>
        <w:rPr>
          <w:rFonts w:ascii="宋体" w:hAnsi="宋体"/>
          <w:highlight w:val="none"/>
        </w:rPr>
      </w:pPr>
      <w:r>
        <w:rPr>
          <w:rFonts w:hint="eastAsia" w:ascii="宋体" w:hAnsi="宋体"/>
          <w:b/>
          <w:highlight w:val="none"/>
        </w:rPr>
        <w:t>视频环回测试：</w:t>
      </w:r>
      <w:r>
        <w:rPr>
          <w:rFonts w:hint="eastAsia" w:ascii="宋体" w:hAnsi="宋体"/>
          <w:highlight w:val="none"/>
        </w:rPr>
        <w:t>在终端侧进行视频环回测试，保证本端会场视频的互联互通，保证本端与远端会场视频的互联互通；</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音频环回测试：</w:t>
      </w:r>
      <w:r>
        <w:rPr>
          <w:rFonts w:hint="eastAsia" w:ascii="宋体" w:hAnsi="宋体"/>
          <w:highlight w:val="none"/>
        </w:rPr>
        <w:t>在终端侧进行音频环回测试，保证本端会场音频的互联互通，保证本端与远端会场音频的互联互通；</w:t>
      </w:r>
    </w:p>
    <w:p>
      <w:pPr>
        <w:numPr>
          <w:ilvl w:val="0"/>
          <w:numId w:val="36"/>
        </w:numPr>
        <w:autoSpaceDE/>
        <w:autoSpaceDN/>
        <w:adjustRightInd/>
        <w:ind w:left="987"/>
        <w:jc w:val="both"/>
        <w:rPr>
          <w:rFonts w:ascii="宋体" w:hAnsi="宋体"/>
          <w:b/>
          <w:highlight w:val="none"/>
        </w:rPr>
      </w:pPr>
      <w:r>
        <w:rPr>
          <w:rFonts w:hint="eastAsia" w:ascii="宋体" w:hAnsi="宋体"/>
          <w:b/>
          <w:highlight w:val="none"/>
        </w:rPr>
        <w:t>点对点互通测试：</w:t>
      </w:r>
      <w:r>
        <w:rPr>
          <w:rFonts w:hint="eastAsia"/>
          <w:highlight w:val="none"/>
        </w:rPr>
        <w:t>检验终端的通讯录</w:t>
      </w:r>
      <w:r>
        <w:rPr>
          <w:highlight w:val="none"/>
        </w:rPr>
        <w:t>号码</w:t>
      </w:r>
      <w:r>
        <w:rPr>
          <w:rFonts w:hint="eastAsia"/>
          <w:highlight w:val="none"/>
        </w:rPr>
        <w:t>点对点呼叫功能是否正常，视音频功能是否正常；</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主叫呼集测试：</w:t>
      </w:r>
      <w:r>
        <w:rPr>
          <w:rFonts w:hint="eastAsia"/>
          <w:highlight w:val="none"/>
        </w:rPr>
        <w:t>检验终端能否通过主叫呼集方式正常建立多点会议；</w:t>
      </w:r>
    </w:p>
    <w:p>
      <w:pPr>
        <w:numPr>
          <w:ilvl w:val="0"/>
          <w:numId w:val="36"/>
        </w:numPr>
        <w:autoSpaceDE/>
        <w:autoSpaceDN/>
        <w:adjustRightInd/>
        <w:ind w:left="987"/>
        <w:jc w:val="both"/>
        <w:rPr>
          <w:rFonts w:ascii="宋体" w:hAnsi="宋体"/>
          <w:highlight w:val="none"/>
        </w:rPr>
      </w:pPr>
      <w:r>
        <w:rPr>
          <w:rFonts w:ascii="宋体" w:hAnsi="宋体"/>
          <w:b/>
          <w:highlight w:val="none"/>
        </w:rPr>
        <w:t>云平台测试：</w:t>
      </w:r>
      <w:r>
        <w:rPr>
          <w:rFonts w:ascii="宋体" w:hAnsi="宋体"/>
          <w:highlight w:val="none"/>
        </w:rPr>
        <w:t>检测云平台召集和会议控制功能</w:t>
      </w:r>
      <w:r>
        <w:rPr>
          <w:rFonts w:hint="eastAsia" w:ascii="宋体" w:hAnsi="宋体"/>
          <w:highlight w:val="none"/>
        </w:rPr>
        <w:t>是否</w:t>
      </w:r>
      <w:r>
        <w:rPr>
          <w:rFonts w:ascii="宋体" w:hAnsi="宋体"/>
          <w:highlight w:val="none"/>
        </w:rPr>
        <w:t>正常，</w:t>
      </w:r>
      <w:r>
        <w:rPr>
          <w:rFonts w:hint="eastAsia"/>
          <w:highlight w:val="none"/>
        </w:rPr>
        <w:t>终端多点会议的基本视音频是否正常。</w:t>
      </w:r>
    </w:p>
    <w:p>
      <w:pPr>
        <w:pStyle w:val="181"/>
        <w:spacing w:before="156" w:after="156"/>
        <w:rPr>
          <w:highlight w:val="none"/>
        </w:rPr>
      </w:pPr>
      <w:bookmarkStart w:id="61" w:name="_Toc9505092"/>
      <w:bookmarkStart w:id="62" w:name="_Toc328820453"/>
      <w:r>
        <w:rPr>
          <w:rFonts w:hint="eastAsia"/>
          <w:highlight w:val="none"/>
        </w:rPr>
        <w:t>验收测试</w:t>
      </w:r>
      <w:bookmarkEnd w:id="60"/>
      <w:bookmarkEnd w:id="61"/>
      <w:bookmarkEnd w:id="62"/>
    </w:p>
    <w:p>
      <w:pPr>
        <w:ind w:left="567"/>
        <w:rPr>
          <w:b/>
          <w:sz w:val="24"/>
          <w:szCs w:val="24"/>
          <w:highlight w:val="none"/>
        </w:rPr>
      </w:pPr>
      <w:r>
        <w:rPr>
          <w:rFonts w:hint="eastAsia"/>
          <w:b/>
          <w:sz w:val="24"/>
          <w:szCs w:val="24"/>
          <w:highlight w:val="none"/>
        </w:rPr>
        <w:t>服务定义</w:t>
      </w:r>
    </w:p>
    <w:p>
      <w:pPr>
        <w:ind w:firstLine="420" w:firstLineChars="200"/>
        <w:rPr>
          <w:rFonts w:ascii="宋体" w:hAnsi="宋体"/>
          <w:iCs/>
          <w:highlight w:val="none"/>
        </w:rPr>
      </w:pPr>
      <w:bookmarkStart w:id="63" w:name="_Toc328820455"/>
      <w:bookmarkStart w:id="64" w:name="_Toc325530008"/>
      <w:r>
        <w:rPr>
          <w:rFonts w:hint="eastAsia" w:ascii="宋体" w:hAnsi="宋体"/>
          <w:iCs/>
          <w:highlight w:val="none"/>
        </w:rPr>
        <w:t>验收测试是指对本期销售的设备进行硬件和软件的功能性测试和验收, 确保所提供的设备能够满足客户对设备运行和维护的最基本的需求，并且已经具备承载客户业务和在客户环境中长期稳定运行的能力。验收服务包括系统联调测试、初验测试、试运行测试、工程转维、终验测试等内容。</w:t>
      </w:r>
    </w:p>
    <w:p>
      <w:pPr>
        <w:ind w:left="567"/>
        <w:rPr>
          <w:b/>
          <w:sz w:val="24"/>
          <w:szCs w:val="24"/>
          <w:highlight w:val="none"/>
        </w:rPr>
      </w:pPr>
      <w:r>
        <w:rPr>
          <w:rFonts w:hint="eastAsia"/>
          <w:b/>
          <w:sz w:val="24"/>
          <w:szCs w:val="24"/>
          <w:highlight w:val="none"/>
        </w:rPr>
        <w:t xml:space="preserve">服务内容 </w:t>
      </w:r>
    </w:p>
    <w:tbl>
      <w:tblPr>
        <w:tblStyle w:val="88"/>
        <w:tblW w:w="7655" w:type="dxa"/>
        <w:tblInd w:w="675" w:type="dxa"/>
        <w:tblLayout w:type="autofit"/>
        <w:tblCellMar>
          <w:top w:w="0" w:type="dxa"/>
          <w:left w:w="108" w:type="dxa"/>
          <w:bottom w:w="0" w:type="dxa"/>
          <w:right w:w="108" w:type="dxa"/>
        </w:tblCellMar>
      </w:tblPr>
      <w:tblGrid>
        <w:gridCol w:w="1560"/>
        <w:gridCol w:w="2409"/>
        <w:gridCol w:w="3686"/>
      </w:tblGrid>
      <w:tr>
        <w:tblPrEx>
          <w:tblCellMar>
            <w:top w:w="0" w:type="dxa"/>
            <w:left w:w="108" w:type="dxa"/>
            <w:bottom w:w="0" w:type="dxa"/>
            <w:right w:w="108" w:type="dxa"/>
          </w:tblCellMar>
        </w:tblPrEx>
        <w:trPr>
          <w:trHeight w:val="270" w:hRule="atLeast"/>
        </w:trPr>
        <w:tc>
          <w:tcPr>
            <w:tcW w:w="1560" w:type="dxa"/>
            <w:tcBorders>
              <w:top w:val="single" w:color="auto" w:sz="4" w:space="0"/>
              <w:left w:val="single" w:color="auto" w:sz="4" w:space="0"/>
              <w:bottom w:val="single" w:color="auto" w:sz="4" w:space="0"/>
              <w:right w:val="single" w:color="auto" w:sz="4" w:space="0"/>
            </w:tcBorders>
            <w:shd w:val="clear" w:color="000000" w:fill="BFBFBF"/>
            <w:vAlign w:val="center"/>
          </w:tcPr>
          <w:p>
            <w:pPr>
              <w:adjustRightInd/>
              <w:spacing w:line="240" w:lineRule="auto"/>
              <w:jc w:val="center"/>
              <w:rPr>
                <w:rFonts w:ascii="宋体" w:hAnsi="宋体" w:cs="宋体"/>
                <w:highlight w:val="none"/>
              </w:rPr>
            </w:pPr>
            <w:r>
              <w:rPr>
                <w:rFonts w:hint="eastAsia" w:ascii="宋体" w:hAnsi="宋体" w:cs="宋体"/>
                <w:highlight w:val="none"/>
              </w:rPr>
              <w:t>服务产品</w:t>
            </w:r>
          </w:p>
        </w:tc>
        <w:tc>
          <w:tcPr>
            <w:tcW w:w="2409" w:type="dxa"/>
            <w:tcBorders>
              <w:top w:val="single" w:color="auto" w:sz="4" w:space="0"/>
              <w:left w:val="nil"/>
              <w:bottom w:val="single" w:color="auto" w:sz="4" w:space="0"/>
              <w:right w:val="single" w:color="auto" w:sz="4" w:space="0"/>
            </w:tcBorders>
            <w:shd w:val="clear" w:color="000000" w:fill="BFBFBF"/>
            <w:vAlign w:val="center"/>
          </w:tcPr>
          <w:p>
            <w:pPr>
              <w:adjustRightInd/>
              <w:spacing w:line="240" w:lineRule="auto"/>
              <w:jc w:val="center"/>
              <w:rPr>
                <w:rFonts w:ascii="宋体" w:hAnsi="宋体" w:cs="宋体"/>
                <w:highlight w:val="none"/>
              </w:rPr>
            </w:pPr>
            <w:r>
              <w:rPr>
                <w:rFonts w:hint="eastAsia" w:ascii="宋体" w:hAnsi="宋体" w:cs="宋体"/>
                <w:highlight w:val="none"/>
              </w:rPr>
              <w:t>服务模块</w:t>
            </w:r>
          </w:p>
        </w:tc>
        <w:tc>
          <w:tcPr>
            <w:tcW w:w="3686" w:type="dxa"/>
            <w:tcBorders>
              <w:top w:val="single" w:color="auto" w:sz="4" w:space="0"/>
              <w:left w:val="nil"/>
              <w:bottom w:val="single" w:color="auto" w:sz="4" w:space="0"/>
              <w:right w:val="single" w:color="auto" w:sz="4" w:space="0"/>
            </w:tcBorders>
            <w:shd w:val="clear" w:color="000000" w:fill="BFBFBF"/>
            <w:vAlign w:val="center"/>
          </w:tcPr>
          <w:p>
            <w:pPr>
              <w:adjustRightInd/>
              <w:spacing w:line="240" w:lineRule="auto"/>
              <w:jc w:val="center"/>
              <w:rPr>
                <w:rFonts w:ascii="宋体" w:hAnsi="宋体" w:cs="宋体"/>
                <w:highlight w:val="none"/>
              </w:rPr>
            </w:pPr>
            <w:r>
              <w:rPr>
                <w:rFonts w:hint="eastAsia" w:ascii="宋体" w:hAnsi="宋体" w:cs="宋体"/>
                <w:highlight w:val="none"/>
              </w:rPr>
              <w:t>服务内容</w:t>
            </w:r>
          </w:p>
        </w:tc>
      </w:tr>
      <w:tr>
        <w:tblPrEx>
          <w:tblCellMar>
            <w:top w:w="0" w:type="dxa"/>
            <w:left w:w="108" w:type="dxa"/>
            <w:bottom w:w="0" w:type="dxa"/>
            <w:right w:w="108" w:type="dxa"/>
          </w:tblCellMar>
        </w:tblPrEx>
        <w:trPr>
          <w:trHeight w:val="360" w:hRule="atLeast"/>
        </w:trPr>
        <w:tc>
          <w:tcPr>
            <w:tcW w:w="1560"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pacing w:line="240" w:lineRule="auto"/>
              <w:jc w:val="center"/>
              <w:rPr>
                <w:rFonts w:ascii="宋体" w:hAnsi="宋体" w:cs="宋体"/>
                <w:sz w:val="22"/>
                <w:highlight w:val="none"/>
              </w:rPr>
            </w:pPr>
            <w:r>
              <w:rPr>
                <w:rFonts w:hint="eastAsia" w:ascii="宋体" w:hAnsi="宋体" w:cs="宋体"/>
                <w:sz w:val="22"/>
                <w:szCs w:val="22"/>
                <w:highlight w:val="none"/>
              </w:rPr>
              <w:t>验收测试</w:t>
            </w:r>
          </w:p>
        </w:tc>
        <w:tc>
          <w:tcPr>
            <w:tcW w:w="2409" w:type="dxa"/>
            <w:tcBorders>
              <w:top w:val="nil"/>
              <w:left w:val="nil"/>
              <w:bottom w:val="single" w:color="auto" w:sz="4" w:space="0"/>
              <w:right w:val="single" w:color="auto" w:sz="4" w:space="0"/>
            </w:tcBorders>
            <w:shd w:val="clear" w:color="auto" w:fill="auto"/>
            <w:noWrap/>
            <w:vAlign w:val="center"/>
          </w:tcPr>
          <w:p>
            <w:pPr>
              <w:adjustRightInd/>
              <w:spacing w:line="240" w:lineRule="auto"/>
              <w:jc w:val="center"/>
              <w:rPr>
                <w:rFonts w:ascii="宋体" w:hAnsi="宋体" w:cs="宋体"/>
                <w:sz w:val="22"/>
                <w:highlight w:val="none"/>
              </w:rPr>
            </w:pPr>
            <w:r>
              <w:rPr>
                <w:rFonts w:hint="eastAsia" w:ascii="宋体" w:hAnsi="宋体" w:cs="宋体"/>
                <w:sz w:val="22"/>
                <w:szCs w:val="22"/>
                <w:highlight w:val="none"/>
              </w:rPr>
              <w:t>系统测试</w:t>
            </w:r>
          </w:p>
        </w:tc>
        <w:tc>
          <w:tcPr>
            <w:tcW w:w="3686"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sz w:val="22"/>
                <w:highlight w:val="none"/>
              </w:rPr>
            </w:pPr>
            <w:r>
              <w:rPr>
                <w:rFonts w:hint="eastAsia" w:ascii="宋体" w:hAnsi="宋体" w:cs="宋体"/>
                <w:sz w:val="22"/>
                <w:szCs w:val="22"/>
                <w:highlight w:val="none"/>
              </w:rPr>
              <w:t>视讯系统整体测试</w:t>
            </w:r>
          </w:p>
        </w:tc>
      </w:tr>
      <w:tr>
        <w:tblPrEx>
          <w:tblCellMar>
            <w:top w:w="0" w:type="dxa"/>
            <w:left w:w="108" w:type="dxa"/>
            <w:bottom w:w="0" w:type="dxa"/>
            <w:right w:w="108" w:type="dxa"/>
          </w:tblCellMar>
        </w:tblPrEx>
        <w:trPr>
          <w:trHeight w:val="360" w:hRule="atLeast"/>
        </w:trPr>
        <w:tc>
          <w:tcPr>
            <w:tcW w:w="1560"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409" w:type="dxa"/>
            <w:vMerge w:val="restart"/>
            <w:tcBorders>
              <w:top w:val="nil"/>
              <w:left w:val="single" w:color="auto" w:sz="4" w:space="0"/>
              <w:bottom w:val="single" w:color="000000" w:sz="4" w:space="0"/>
              <w:right w:val="single" w:color="auto" w:sz="4" w:space="0"/>
            </w:tcBorders>
            <w:shd w:val="clear" w:color="auto" w:fill="auto"/>
            <w:noWrap/>
            <w:vAlign w:val="center"/>
          </w:tcPr>
          <w:p>
            <w:pPr>
              <w:adjustRightInd/>
              <w:spacing w:line="240" w:lineRule="auto"/>
              <w:jc w:val="center"/>
              <w:rPr>
                <w:rFonts w:ascii="宋体" w:hAnsi="宋体" w:cs="宋体"/>
                <w:sz w:val="22"/>
                <w:highlight w:val="none"/>
              </w:rPr>
            </w:pPr>
            <w:r>
              <w:rPr>
                <w:rFonts w:hint="eastAsia" w:ascii="宋体" w:hAnsi="宋体" w:cs="宋体"/>
                <w:sz w:val="22"/>
                <w:szCs w:val="22"/>
                <w:highlight w:val="none"/>
              </w:rPr>
              <w:t>初验测试</w:t>
            </w:r>
          </w:p>
        </w:tc>
        <w:tc>
          <w:tcPr>
            <w:tcW w:w="3686"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highlight w:val="none"/>
              </w:rPr>
            </w:pPr>
            <w:r>
              <w:rPr>
                <w:rFonts w:hint="eastAsia" w:ascii="宋体" w:hAnsi="宋体" w:cs="宋体"/>
                <w:highlight w:val="none"/>
              </w:rPr>
              <w:t>设备移交</w:t>
            </w:r>
          </w:p>
        </w:tc>
      </w:tr>
      <w:tr>
        <w:tblPrEx>
          <w:tblCellMar>
            <w:top w:w="0" w:type="dxa"/>
            <w:left w:w="108" w:type="dxa"/>
            <w:bottom w:w="0" w:type="dxa"/>
            <w:right w:w="108" w:type="dxa"/>
          </w:tblCellMar>
        </w:tblPrEx>
        <w:trPr>
          <w:trHeight w:val="360" w:hRule="atLeast"/>
        </w:trPr>
        <w:tc>
          <w:tcPr>
            <w:tcW w:w="1560"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409" w:type="dxa"/>
            <w:vMerge w:val="continue"/>
            <w:tcBorders>
              <w:top w:val="nil"/>
              <w:left w:val="single" w:color="auto" w:sz="4" w:space="0"/>
              <w:bottom w:val="single" w:color="000000" w:sz="4" w:space="0"/>
              <w:right w:val="single" w:color="auto" w:sz="4" w:space="0"/>
            </w:tcBorders>
            <w:vAlign w:val="center"/>
          </w:tcPr>
          <w:p>
            <w:pPr>
              <w:adjustRightInd/>
              <w:spacing w:line="240" w:lineRule="auto"/>
              <w:rPr>
                <w:rFonts w:ascii="宋体" w:hAnsi="宋体" w:cs="宋体"/>
                <w:sz w:val="22"/>
                <w:highlight w:val="none"/>
              </w:rPr>
            </w:pPr>
          </w:p>
        </w:tc>
        <w:tc>
          <w:tcPr>
            <w:tcW w:w="3686"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highlight w:val="none"/>
              </w:rPr>
            </w:pPr>
            <w:r>
              <w:rPr>
                <w:rFonts w:hint="eastAsia" w:ascii="宋体" w:hAnsi="宋体" w:cs="宋体"/>
                <w:highlight w:val="none"/>
              </w:rPr>
              <w:t>初验测试</w:t>
            </w:r>
          </w:p>
        </w:tc>
      </w:tr>
      <w:tr>
        <w:tblPrEx>
          <w:tblCellMar>
            <w:top w:w="0" w:type="dxa"/>
            <w:left w:w="108" w:type="dxa"/>
            <w:bottom w:w="0" w:type="dxa"/>
            <w:right w:w="108" w:type="dxa"/>
          </w:tblCellMar>
        </w:tblPrEx>
        <w:trPr>
          <w:trHeight w:val="360" w:hRule="atLeast"/>
        </w:trPr>
        <w:tc>
          <w:tcPr>
            <w:tcW w:w="1560"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409" w:type="dxa"/>
            <w:vMerge w:val="continue"/>
            <w:tcBorders>
              <w:top w:val="nil"/>
              <w:left w:val="single" w:color="auto" w:sz="4" w:space="0"/>
              <w:bottom w:val="single" w:color="000000" w:sz="4" w:space="0"/>
              <w:right w:val="single" w:color="auto" w:sz="4" w:space="0"/>
            </w:tcBorders>
            <w:vAlign w:val="center"/>
          </w:tcPr>
          <w:p>
            <w:pPr>
              <w:adjustRightInd/>
              <w:spacing w:line="240" w:lineRule="auto"/>
              <w:rPr>
                <w:rFonts w:ascii="宋体" w:hAnsi="宋体" w:cs="宋体"/>
                <w:sz w:val="22"/>
                <w:highlight w:val="none"/>
              </w:rPr>
            </w:pPr>
          </w:p>
        </w:tc>
        <w:tc>
          <w:tcPr>
            <w:tcW w:w="3686"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highlight w:val="none"/>
              </w:rPr>
            </w:pPr>
            <w:r>
              <w:rPr>
                <w:rFonts w:hint="eastAsia" w:ascii="宋体" w:hAnsi="宋体" w:cs="宋体"/>
                <w:highlight w:val="none"/>
              </w:rPr>
              <w:t>文档资料移交</w:t>
            </w:r>
          </w:p>
        </w:tc>
      </w:tr>
      <w:tr>
        <w:tblPrEx>
          <w:tblCellMar>
            <w:top w:w="0" w:type="dxa"/>
            <w:left w:w="108" w:type="dxa"/>
            <w:bottom w:w="0" w:type="dxa"/>
            <w:right w:w="108" w:type="dxa"/>
          </w:tblCellMar>
        </w:tblPrEx>
        <w:trPr>
          <w:trHeight w:val="360" w:hRule="atLeast"/>
        </w:trPr>
        <w:tc>
          <w:tcPr>
            <w:tcW w:w="1560"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409" w:type="dxa"/>
            <w:tcBorders>
              <w:top w:val="nil"/>
              <w:left w:val="nil"/>
              <w:bottom w:val="single" w:color="auto" w:sz="4" w:space="0"/>
              <w:right w:val="single" w:color="auto" w:sz="4" w:space="0"/>
            </w:tcBorders>
            <w:shd w:val="clear" w:color="auto" w:fill="auto"/>
            <w:noWrap/>
            <w:vAlign w:val="center"/>
          </w:tcPr>
          <w:p>
            <w:pPr>
              <w:adjustRightInd/>
              <w:spacing w:line="240" w:lineRule="auto"/>
              <w:jc w:val="center"/>
              <w:rPr>
                <w:rFonts w:ascii="宋体" w:hAnsi="宋体" w:cs="宋体"/>
                <w:sz w:val="22"/>
                <w:highlight w:val="none"/>
              </w:rPr>
            </w:pPr>
            <w:r>
              <w:rPr>
                <w:rFonts w:hint="eastAsia" w:ascii="宋体" w:hAnsi="宋体" w:cs="宋体"/>
                <w:sz w:val="22"/>
                <w:szCs w:val="22"/>
                <w:highlight w:val="none"/>
              </w:rPr>
              <w:t>试运行测试</w:t>
            </w:r>
          </w:p>
        </w:tc>
        <w:tc>
          <w:tcPr>
            <w:tcW w:w="3686"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highlight w:val="none"/>
              </w:rPr>
            </w:pPr>
            <w:r>
              <w:rPr>
                <w:rFonts w:hint="eastAsia" w:ascii="宋体" w:hAnsi="宋体" w:cs="宋体"/>
                <w:highlight w:val="none"/>
              </w:rPr>
              <w:t>系统试运行</w:t>
            </w:r>
          </w:p>
        </w:tc>
      </w:tr>
      <w:tr>
        <w:tblPrEx>
          <w:tblCellMar>
            <w:top w:w="0" w:type="dxa"/>
            <w:left w:w="108" w:type="dxa"/>
            <w:bottom w:w="0" w:type="dxa"/>
            <w:right w:w="108" w:type="dxa"/>
          </w:tblCellMar>
        </w:tblPrEx>
        <w:trPr>
          <w:trHeight w:val="360" w:hRule="atLeast"/>
        </w:trPr>
        <w:tc>
          <w:tcPr>
            <w:tcW w:w="1560"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409"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pacing w:line="240" w:lineRule="auto"/>
              <w:jc w:val="center"/>
              <w:rPr>
                <w:rFonts w:ascii="宋体" w:hAnsi="宋体" w:cs="宋体"/>
                <w:sz w:val="22"/>
                <w:highlight w:val="none"/>
              </w:rPr>
            </w:pPr>
            <w:r>
              <w:rPr>
                <w:rFonts w:hint="eastAsia" w:ascii="宋体" w:hAnsi="宋体" w:cs="宋体"/>
                <w:sz w:val="22"/>
                <w:szCs w:val="22"/>
                <w:highlight w:val="none"/>
              </w:rPr>
              <w:t>终验测试</w:t>
            </w:r>
          </w:p>
        </w:tc>
        <w:tc>
          <w:tcPr>
            <w:tcW w:w="3686"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highlight w:val="none"/>
              </w:rPr>
            </w:pPr>
            <w:r>
              <w:rPr>
                <w:rFonts w:hint="eastAsia" w:ascii="宋体" w:hAnsi="宋体" w:cs="宋体"/>
                <w:highlight w:val="none"/>
              </w:rPr>
              <w:t>各阶段测试结果确认</w:t>
            </w:r>
          </w:p>
        </w:tc>
      </w:tr>
      <w:tr>
        <w:tblPrEx>
          <w:tblCellMar>
            <w:top w:w="0" w:type="dxa"/>
            <w:left w:w="108" w:type="dxa"/>
            <w:bottom w:w="0" w:type="dxa"/>
            <w:right w:w="108" w:type="dxa"/>
          </w:tblCellMar>
        </w:tblPrEx>
        <w:trPr>
          <w:trHeight w:val="360" w:hRule="atLeast"/>
        </w:trPr>
        <w:tc>
          <w:tcPr>
            <w:tcW w:w="1560"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409"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3686"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highlight w:val="none"/>
              </w:rPr>
            </w:pPr>
            <w:r>
              <w:rPr>
                <w:rFonts w:hint="eastAsia" w:ascii="宋体" w:hAnsi="宋体" w:cs="宋体"/>
                <w:highlight w:val="none"/>
              </w:rPr>
              <w:t>必要项目的复验</w:t>
            </w:r>
          </w:p>
        </w:tc>
      </w:tr>
      <w:tr>
        <w:tblPrEx>
          <w:tblCellMar>
            <w:top w:w="0" w:type="dxa"/>
            <w:left w:w="108" w:type="dxa"/>
            <w:bottom w:w="0" w:type="dxa"/>
            <w:right w:w="108" w:type="dxa"/>
          </w:tblCellMar>
        </w:tblPrEx>
        <w:trPr>
          <w:trHeight w:val="360" w:hRule="atLeast"/>
        </w:trPr>
        <w:tc>
          <w:tcPr>
            <w:tcW w:w="1560"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409"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3686"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highlight w:val="none"/>
              </w:rPr>
            </w:pPr>
            <w:r>
              <w:rPr>
                <w:rFonts w:hint="eastAsia" w:ascii="宋体" w:hAnsi="宋体" w:cs="宋体"/>
                <w:highlight w:val="none"/>
              </w:rPr>
              <w:t>设备的清点核实</w:t>
            </w:r>
          </w:p>
        </w:tc>
      </w:tr>
      <w:tr>
        <w:tblPrEx>
          <w:tblCellMar>
            <w:top w:w="0" w:type="dxa"/>
            <w:left w:w="108" w:type="dxa"/>
            <w:bottom w:w="0" w:type="dxa"/>
            <w:right w:w="108" w:type="dxa"/>
          </w:tblCellMar>
        </w:tblPrEx>
        <w:trPr>
          <w:trHeight w:val="360" w:hRule="atLeast"/>
        </w:trPr>
        <w:tc>
          <w:tcPr>
            <w:tcW w:w="1560"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2409" w:type="dxa"/>
            <w:vMerge w:val="continue"/>
            <w:tcBorders>
              <w:top w:val="nil"/>
              <w:left w:val="single" w:color="auto" w:sz="4" w:space="0"/>
              <w:bottom w:val="single" w:color="auto" w:sz="4" w:space="0"/>
              <w:right w:val="single" w:color="auto" w:sz="4" w:space="0"/>
            </w:tcBorders>
            <w:vAlign w:val="center"/>
          </w:tcPr>
          <w:p>
            <w:pPr>
              <w:adjustRightInd/>
              <w:spacing w:line="240" w:lineRule="auto"/>
              <w:rPr>
                <w:rFonts w:ascii="宋体" w:hAnsi="宋体" w:cs="宋体"/>
                <w:sz w:val="22"/>
                <w:highlight w:val="none"/>
              </w:rPr>
            </w:pPr>
          </w:p>
        </w:tc>
        <w:tc>
          <w:tcPr>
            <w:tcW w:w="3686" w:type="dxa"/>
            <w:tcBorders>
              <w:top w:val="nil"/>
              <w:left w:val="nil"/>
              <w:bottom w:val="single" w:color="auto" w:sz="4" w:space="0"/>
              <w:right w:val="single" w:color="auto" w:sz="4" w:space="0"/>
            </w:tcBorders>
            <w:shd w:val="clear" w:color="auto" w:fill="auto"/>
            <w:noWrap/>
            <w:vAlign w:val="center"/>
          </w:tcPr>
          <w:p>
            <w:pPr>
              <w:adjustRightInd/>
              <w:spacing w:line="240" w:lineRule="auto"/>
              <w:rPr>
                <w:rFonts w:ascii="宋体" w:hAnsi="宋体" w:cs="宋体"/>
                <w:highlight w:val="none"/>
              </w:rPr>
            </w:pPr>
            <w:r>
              <w:rPr>
                <w:rFonts w:hint="eastAsia" w:ascii="宋体" w:hAnsi="宋体" w:cs="宋体"/>
                <w:highlight w:val="none"/>
              </w:rPr>
              <w:t>工程质量评定</w:t>
            </w:r>
          </w:p>
        </w:tc>
      </w:tr>
    </w:tbl>
    <w:p>
      <w:pPr>
        <w:numPr>
          <w:ilvl w:val="0"/>
          <w:numId w:val="36"/>
        </w:numPr>
        <w:autoSpaceDE/>
        <w:autoSpaceDN/>
        <w:adjustRightInd/>
        <w:ind w:left="987"/>
        <w:jc w:val="both"/>
        <w:rPr>
          <w:rFonts w:ascii="宋体" w:hAnsi="宋体"/>
          <w:highlight w:val="none"/>
        </w:rPr>
      </w:pPr>
      <w:r>
        <w:rPr>
          <w:rFonts w:hint="eastAsia" w:ascii="宋体" w:hAnsi="宋体"/>
          <w:b/>
          <w:highlight w:val="none"/>
        </w:rPr>
        <w:t>系统联调测试：</w:t>
      </w:r>
      <w:r>
        <w:rPr>
          <w:rFonts w:hint="eastAsia" w:ascii="华文细黑" w:hAnsi="华文细黑"/>
          <w:highlight w:val="none"/>
        </w:rPr>
        <w:t>本测试主要是指工程人员在安装完成后对系统进行的测试。系统测试时，公司负责将测试项目明细表、测试方法、使用到的仪器、测得的各项技术指标做好记录，输出测试报告。公司定期将系统测试的计划进度安排、进展情况、遇到的问题及解决的措施通告客户。</w:t>
      </w:r>
    </w:p>
    <w:p>
      <w:pPr>
        <w:numPr>
          <w:ilvl w:val="0"/>
          <w:numId w:val="36"/>
        </w:numPr>
        <w:autoSpaceDE/>
        <w:autoSpaceDN/>
        <w:adjustRightInd/>
        <w:ind w:left="987"/>
        <w:jc w:val="both"/>
        <w:rPr>
          <w:rFonts w:ascii="宋体" w:hAnsi="宋体"/>
          <w:highlight w:val="none"/>
        </w:rPr>
      </w:pPr>
      <w:r>
        <w:rPr>
          <w:rFonts w:hint="eastAsia" w:ascii="宋体" w:hAnsi="宋体"/>
          <w:b/>
          <w:highlight w:val="none"/>
        </w:rPr>
        <w:t>试运行测试：</w:t>
      </w:r>
      <w:r>
        <w:rPr>
          <w:rFonts w:hint="eastAsia" w:ascii="华文细黑" w:hAnsi="华文细黑"/>
          <w:highlight w:val="none"/>
        </w:rPr>
        <w:t>初验测试通过，系统投入试运行，试运行期为</w:t>
      </w:r>
      <w:r>
        <w:rPr>
          <w:rFonts w:ascii="华文细黑" w:hAnsi="华文细黑"/>
          <w:highlight w:val="none"/>
        </w:rPr>
        <w:t>3</w:t>
      </w:r>
      <w:r>
        <w:rPr>
          <w:rFonts w:hint="eastAsia" w:ascii="华文细黑" w:hAnsi="华文细黑"/>
          <w:highlight w:val="none"/>
        </w:rPr>
        <w:t>个月。试运行期间由客户按正常维护规范要求进行例行测试，观察并做好维护记录和用户申告故障处理记录。对运行中的告警和各种软硬件故障应进行详细的记录和原因分析，对故障修复、更换坏件、修改软件程序等要有详细的记录。</w:t>
      </w:r>
      <w:r>
        <w:rPr>
          <w:rFonts w:hint="eastAsia" w:ascii="宋体" w:hAnsi="宋体"/>
          <w:color w:val="000000"/>
          <w:highlight w:val="none"/>
        </w:rPr>
        <w:t>并适时派出经验丰富的技术人员对网络运行情况进行巡视和检查，以确保设备的正常工作。</w:t>
      </w:r>
    </w:p>
    <w:p>
      <w:pPr>
        <w:numPr>
          <w:ilvl w:val="0"/>
          <w:numId w:val="36"/>
        </w:numPr>
        <w:autoSpaceDE/>
        <w:autoSpaceDN/>
        <w:adjustRightInd/>
        <w:ind w:left="987"/>
        <w:jc w:val="both"/>
        <w:rPr>
          <w:highlight w:val="none"/>
        </w:rPr>
      </w:pPr>
      <w:r>
        <w:rPr>
          <w:rFonts w:hint="eastAsia" w:ascii="宋体" w:hAnsi="宋体"/>
          <w:b/>
          <w:highlight w:val="none"/>
        </w:rPr>
        <w:t>验收测试：</w:t>
      </w:r>
      <w:r>
        <w:rPr>
          <w:rFonts w:hint="eastAsia" w:ascii="华文细黑" w:hAnsi="华文细黑"/>
          <w:highlight w:val="none"/>
        </w:rPr>
        <w:t>是指进行设备移交时，由双方共同进行的系统测试。公司负责提供详细的初验测试计划（含测试项目），作为客户验收参考，经双方确认后作为初验测试的依据。初验测试检查的基本内容包括硬件安装、设备运行、技术资料及备品备件等。</w:t>
      </w:r>
      <w:r>
        <w:rPr>
          <w:rFonts w:hint="eastAsia" w:ascii="宋体" w:hAnsi="宋体"/>
          <w:b/>
          <w:highlight w:val="none"/>
        </w:rPr>
        <w:t xml:space="preserve">工具准备:  </w:t>
      </w:r>
      <w:r>
        <w:rPr>
          <w:rFonts w:hint="eastAsia" w:ascii="华文细黑" w:hAnsi="华文细黑"/>
          <w:highlight w:val="none"/>
        </w:rPr>
        <w:t>公司提供系统测试内容、终端</w:t>
      </w:r>
      <w:r>
        <w:rPr>
          <w:rFonts w:ascii="华文细黑" w:hAnsi="华文细黑"/>
          <w:highlight w:val="none"/>
        </w:rPr>
        <w:t>测试内容、</w:t>
      </w:r>
      <w:r>
        <w:rPr>
          <w:rFonts w:hint="eastAsia" w:ascii="华文细黑" w:hAnsi="华文细黑"/>
          <w:highlight w:val="none"/>
        </w:rPr>
        <w:t>测试方法、测试指标和必要的测试仪器。</w:t>
      </w:r>
      <w:bookmarkEnd w:id="63"/>
      <w:bookmarkEnd w:id="64"/>
    </w:p>
    <w:p>
      <w:pPr>
        <w:numPr>
          <w:ilvl w:val="0"/>
          <w:numId w:val="36"/>
        </w:numPr>
        <w:autoSpaceDE/>
        <w:autoSpaceDN/>
        <w:adjustRightInd/>
        <w:ind w:left="987"/>
        <w:jc w:val="both"/>
        <w:rPr>
          <w:highlight w:val="none"/>
        </w:rPr>
      </w:pPr>
      <w:r>
        <w:rPr>
          <w:rFonts w:hint="eastAsia" w:ascii="华文细黑" w:hAnsi="华文细黑"/>
          <w:b/>
          <w:highlight w:val="none"/>
        </w:rPr>
        <w:t>系统</w:t>
      </w:r>
      <w:r>
        <w:rPr>
          <w:rFonts w:ascii="华文细黑" w:hAnsi="华文细黑"/>
          <w:b/>
          <w:highlight w:val="none"/>
        </w:rPr>
        <w:t>测试</w:t>
      </w:r>
      <w:r>
        <w:rPr>
          <w:rFonts w:hint="eastAsia" w:ascii="华文细黑" w:hAnsi="华文细黑"/>
          <w:b/>
          <w:highlight w:val="none"/>
        </w:rPr>
        <w:t>内容</w:t>
      </w:r>
      <w:r>
        <w:rPr>
          <w:rFonts w:ascii="华文细黑" w:hAnsi="华文细黑"/>
          <w:b/>
          <w:highlight w:val="none"/>
        </w:rPr>
        <w:t>：</w:t>
      </w:r>
    </w:p>
    <w:p>
      <w:pPr>
        <w:pStyle w:val="154"/>
        <w:numPr>
          <w:ilvl w:val="0"/>
          <w:numId w:val="37"/>
        </w:numPr>
        <w:autoSpaceDE/>
        <w:autoSpaceDN/>
        <w:adjustRightInd/>
        <w:ind w:left="1050" w:leftChars="300" w:hangingChars="200"/>
        <w:jc w:val="both"/>
        <w:rPr>
          <w:rFonts w:ascii="宋体" w:hAnsi="宋体"/>
          <w:bCs/>
          <w:highlight w:val="none"/>
        </w:rPr>
      </w:pPr>
      <w:r>
        <w:rPr>
          <w:rFonts w:hint="eastAsia" w:ascii="宋体" w:hAnsi="宋体"/>
          <w:bCs/>
          <w:highlight w:val="none"/>
        </w:rPr>
        <w:t>软件</w:t>
      </w:r>
      <w:r>
        <w:rPr>
          <w:rFonts w:ascii="宋体" w:hAnsi="宋体"/>
          <w:bCs/>
          <w:highlight w:val="none"/>
        </w:rPr>
        <w:t>和硬件终端同时加入同一个会议中，实现视频、音频、辅流</w:t>
      </w:r>
      <w:r>
        <w:rPr>
          <w:rFonts w:hint="eastAsia" w:ascii="宋体" w:hAnsi="宋体"/>
          <w:bCs/>
          <w:highlight w:val="none"/>
        </w:rPr>
        <w:t>互联</w:t>
      </w:r>
      <w:r>
        <w:rPr>
          <w:rFonts w:ascii="宋体" w:hAnsi="宋体"/>
          <w:bCs/>
          <w:highlight w:val="none"/>
        </w:rPr>
        <w:t>互通</w:t>
      </w:r>
      <w:r>
        <w:rPr>
          <w:rFonts w:hint="eastAsia" w:ascii="宋体" w:hAnsi="宋体"/>
          <w:bCs/>
          <w:highlight w:val="none"/>
        </w:rPr>
        <w:t>。</w:t>
      </w:r>
    </w:p>
    <w:p>
      <w:pPr>
        <w:pStyle w:val="154"/>
        <w:numPr>
          <w:ilvl w:val="0"/>
          <w:numId w:val="37"/>
        </w:numPr>
        <w:autoSpaceDE/>
        <w:autoSpaceDN/>
        <w:adjustRightInd/>
        <w:ind w:left="1050" w:leftChars="300" w:hangingChars="200"/>
        <w:jc w:val="both"/>
        <w:rPr>
          <w:rFonts w:ascii="宋体" w:hAnsi="宋体"/>
          <w:highlight w:val="none"/>
        </w:rPr>
      </w:pPr>
      <w:r>
        <w:rPr>
          <w:rFonts w:hint="eastAsia" w:ascii="宋体" w:hAnsi="宋体"/>
          <w:highlight w:val="none"/>
        </w:rPr>
        <w:t>云管理平台</w:t>
      </w:r>
      <w:r>
        <w:rPr>
          <w:rFonts w:ascii="宋体" w:hAnsi="宋体"/>
          <w:highlight w:val="none"/>
        </w:rPr>
        <w:t>支持批量导入软件账号</w:t>
      </w:r>
      <w:r>
        <w:rPr>
          <w:rFonts w:hint="eastAsia" w:ascii="宋体" w:hAnsi="宋体"/>
          <w:highlight w:val="none"/>
        </w:rPr>
        <w:t>和</w:t>
      </w:r>
      <w:r>
        <w:rPr>
          <w:rFonts w:ascii="宋体" w:hAnsi="宋体"/>
          <w:highlight w:val="none"/>
        </w:rPr>
        <w:t>硬件</w:t>
      </w:r>
      <w:r>
        <w:rPr>
          <w:rFonts w:hint="eastAsia" w:ascii="宋体" w:hAnsi="宋体"/>
          <w:highlight w:val="none"/>
        </w:rPr>
        <w:t>账号</w:t>
      </w:r>
      <w:r>
        <w:rPr>
          <w:rFonts w:ascii="宋体" w:hAnsi="宋体"/>
          <w:highlight w:val="none"/>
        </w:rPr>
        <w:t>。</w:t>
      </w:r>
    </w:p>
    <w:p>
      <w:pPr>
        <w:pStyle w:val="154"/>
        <w:numPr>
          <w:ilvl w:val="0"/>
          <w:numId w:val="37"/>
        </w:numPr>
        <w:autoSpaceDE/>
        <w:autoSpaceDN/>
        <w:adjustRightInd/>
        <w:ind w:left="1050" w:leftChars="300" w:hangingChars="200"/>
        <w:jc w:val="both"/>
        <w:rPr>
          <w:rFonts w:ascii="宋体" w:hAnsi="宋体"/>
          <w:highlight w:val="none"/>
        </w:rPr>
      </w:pPr>
      <w:r>
        <w:rPr>
          <w:rFonts w:ascii="宋体" w:hAnsi="宋体"/>
          <w:bCs/>
          <w:highlight w:val="none"/>
        </w:rPr>
        <w:t>会议中</w:t>
      </w:r>
      <w:r>
        <w:rPr>
          <w:rFonts w:hint="eastAsia" w:ascii="宋体" w:hAnsi="宋体"/>
          <w:bCs/>
          <w:highlight w:val="none"/>
        </w:rPr>
        <w:t>主流和</w:t>
      </w:r>
      <w:r>
        <w:rPr>
          <w:rFonts w:ascii="宋体" w:hAnsi="宋体"/>
          <w:bCs/>
          <w:highlight w:val="none"/>
        </w:rPr>
        <w:t>辅流同时</w:t>
      </w:r>
      <w:r>
        <w:rPr>
          <w:rFonts w:hint="eastAsia" w:ascii="宋体" w:hAnsi="宋体"/>
          <w:bCs/>
          <w:highlight w:val="none"/>
        </w:rPr>
        <w:t>支持1080P</w:t>
      </w:r>
      <w:r>
        <w:rPr>
          <w:rFonts w:ascii="宋体" w:hAnsi="宋体"/>
          <w:bCs/>
          <w:highlight w:val="none"/>
        </w:rPr>
        <w:t>3</w:t>
      </w:r>
      <w:r>
        <w:rPr>
          <w:rFonts w:hint="eastAsia" w:ascii="宋体" w:hAnsi="宋体"/>
          <w:bCs/>
          <w:highlight w:val="none"/>
        </w:rPr>
        <w:t>0fps。</w:t>
      </w:r>
    </w:p>
    <w:p>
      <w:pPr>
        <w:pStyle w:val="154"/>
        <w:numPr>
          <w:ilvl w:val="0"/>
          <w:numId w:val="37"/>
        </w:numPr>
        <w:autoSpaceDE/>
        <w:autoSpaceDN/>
        <w:adjustRightInd/>
        <w:ind w:left="1050" w:leftChars="300" w:hangingChars="200"/>
        <w:jc w:val="both"/>
        <w:rPr>
          <w:rFonts w:ascii="宋体" w:hAnsi="宋体"/>
          <w:highlight w:val="none"/>
        </w:rPr>
      </w:pPr>
      <w:r>
        <w:rPr>
          <w:rFonts w:hint="eastAsia" w:ascii="宋体" w:hAnsi="宋体"/>
          <w:highlight w:val="none"/>
        </w:rPr>
        <w:t>管理</w:t>
      </w:r>
      <w:r>
        <w:rPr>
          <w:rFonts w:ascii="宋体" w:hAnsi="宋体"/>
          <w:highlight w:val="none"/>
        </w:rPr>
        <w:t>平台支持</w:t>
      </w:r>
      <w:r>
        <w:rPr>
          <w:rFonts w:hint="eastAsia" w:ascii="宋体" w:hAnsi="宋体"/>
          <w:highlight w:val="none"/>
        </w:rPr>
        <w:t>查看所有</w:t>
      </w:r>
      <w:r>
        <w:rPr>
          <w:rFonts w:ascii="宋体" w:hAnsi="宋体"/>
          <w:highlight w:val="none"/>
        </w:rPr>
        <w:t>的</w:t>
      </w:r>
      <w:r>
        <w:rPr>
          <w:rFonts w:hint="eastAsia" w:ascii="宋体" w:hAnsi="宋体"/>
          <w:highlight w:val="none"/>
        </w:rPr>
        <w:t>当前</w:t>
      </w:r>
      <w:r>
        <w:rPr>
          <w:rFonts w:ascii="宋体" w:hAnsi="宋体"/>
          <w:highlight w:val="none"/>
        </w:rPr>
        <w:t>会议、预约会议、</w:t>
      </w:r>
      <w:r>
        <w:rPr>
          <w:rFonts w:hint="eastAsia" w:ascii="宋体" w:hAnsi="宋体"/>
          <w:highlight w:val="none"/>
        </w:rPr>
        <w:t>历史</w:t>
      </w:r>
      <w:r>
        <w:rPr>
          <w:rFonts w:ascii="宋体" w:hAnsi="宋体"/>
          <w:highlight w:val="none"/>
        </w:rPr>
        <w:t>会议和录制的</w:t>
      </w:r>
      <w:r>
        <w:rPr>
          <w:rFonts w:hint="eastAsia" w:ascii="宋体" w:hAnsi="宋体"/>
          <w:highlight w:val="none"/>
        </w:rPr>
        <w:t>文件</w:t>
      </w:r>
      <w:r>
        <w:rPr>
          <w:rFonts w:ascii="宋体" w:hAnsi="宋体"/>
          <w:highlight w:val="none"/>
        </w:rPr>
        <w:t>。</w:t>
      </w:r>
    </w:p>
    <w:p>
      <w:pPr>
        <w:pStyle w:val="154"/>
        <w:numPr>
          <w:ilvl w:val="0"/>
          <w:numId w:val="37"/>
        </w:numPr>
        <w:autoSpaceDE/>
        <w:autoSpaceDN/>
        <w:adjustRightInd/>
        <w:ind w:left="1050" w:leftChars="300" w:hangingChars="200"/>
        <w:jc w:val="both"/>
        <w:rPr>
          <w:rFonts w:ascii="宋体" w:hAnsi="宋体"/>
          <w:highlight w:val="none"/>
        </w:rPr>
      </w:pPr>
      <w:r>
        <w:rPr>
          <w:rFonts w:hint="eastAsia" w:ascii="宋体" w:hAnsi="宋体"/>
          <w:highlight w:val="none"/>
        </w:rPr>
        <w:t>管理</w:t>
      </w:r>
      <w:r>
        <w:rPr>
          <w:rFonts w:ascii="宋体" w:hAnsi="宋体"/>
          <w:highlight w:val="none"/>
        </w:rPr>
        <w:t>平台</w:t>
      </w:r>
      <w:r>
        <w:rPr>
          <w:rFonts w:hint="eastAsia" w:ascii="宋体" w:hAnsi="宋体"/>
          <w:highlight w:val="none"/>
        </w:rPr>
        <w:t>支持全局</w:t>
      </w:r>
      <w:r>
        <w:rPr>
          <w:rFonts w:ascii="宋体" w:hAnsi="宋体"/>
          <w:highlight w:val="none"/>
        </w:rPr>
        <w:t>会议配置，包括</w:t>
      </w:r>
      <w:r>
        <w:rPr>
          <w:rFonts w:hint="eastAsia" w:ascii="宋体" w:hAnsi="宋体"/>
          <w:highlight w:val="none"/>
        </w:rPr>
        <w:t>入会</w:t>
      </w:r>
      <w:r>
        <w:rPr>
          <w:rFonts w:ascii="宋体" w:hAnsi="宋体"/>
          <w:highlight w:val="none"/>
        </w:rPr>
        <w:t>静音，</w:t>
      </w:r>
      <w:r>
        <w:rPr>
          <w:rFonts w:hint="eastAsia" w:ascii="宋体" w:hAnsi="宋体"/>
          <w:highlight w:val="none"/>
        </w:rPr>
        <w:t>自动</w:t>
      </w:r>
      <w:r>
        <w:rPr>
          <w:rFonts w:ascii="宋体" w:hAnsi="宋体"/>
          <w:highlight w:val="none"/>
        </w:rPr>
        <w:t>呼叫，</w:t>
      </w:r>
      <w:r>
        <w:rPr>
          <w:rFonts w:hint="eastAsia" w:ascii="宋体" w:hAnsi="宋体"/>
          <w:highlight w:val="none"/>
        </w:rPr>
        <w:t>会议</w:t>
      </w:r>
      <w:r>
        <w:rPr>
          <w:rFonts w:ascii="宋体" w:hAnsi="宋体"/>
          <w:highlight w:val="none"/>
        </w:rPr>
        <w:t>提醒，语音，</w:t>
      </w:r>
      <w:r>
        <w:rPr>
          <w:rFonts w:hint="eastAsia" w:ascii="宋体" w:hAnsi="宋体"/>
          <w:highlight w:val="none"/>
        </w:rPr>
        <w:t>带宽</w:t>
      </w:r>
      <w:r>
        <w:rPr>
          <w:rFonts w:ascii="宋体" w:hAnsi="宋体"/>
          <w:highlight w:val="none"/>
        </w:rPr>
        <w:t>限制等。</w:t>
      </w:r>
    </w:p>
    <w:p>
      <w:pPr>
        <w:pStyle w:val="154"/>
        <w:numPr>
          <w:ilvl w:val="0"/>
          <w:numId w:val="37"/>
        </w:numPr>
        <w:autoSpaceDE/>
        <w:autoSpaceDN/>
        <w:adjustRightInd/>
        <w:ind w:left="1050" w:leftChars="300" w:hangingChars="200"/>
        <w:jc w:val="both"/>
        <w:rPr>
          <w:rFonts w:ascii="宋体" w:hAnsi="宋体"/>
          <w:bCs/>
          <w:highlight w:val="none"/>
        </w:rPr>
      </w:pPr>
      <w:r>
        <w:rPr>
          <w:rFonts w:hint="eastAsia" w:ascii="宋体" w:hAnsi="宋体"/>
          <w:bCs/>
          <w:highlight w:val="none"/>
        </w:rPr>
        <w:t>支持AVC和SVC混合</w:t>
      </w:r>
      <w:r>
        <w:rPr>
          <w:rFonts w:ascii="宋体" w:hAnsi="宋体"/>
          <w:bCs/>
          <w:highlight w:val="none"/>
        </w:rPr>
        <w:t>会议，软终端能够通过</w:t>
      </w:r>
      <w:r>
        <w:rPr>
          <w:rFonts w:hint="eastAsia" w:ascii="宋体" w:hAnsi="宋体"/>
          <w:bCs/>
          <w:highlight w:val="none"/>
        </w:rPr>
        <w:t>双击任意小</w:t>
      </w:r>
      <w:r>
        <w:rPr>
          <w:rFonts w:ascii="宋体" w:hAnsi="宋体"/>
          <w:bCs/>
          <w:highlight w:val="none"/>
        </w:rPr>
        <w:t>画面进行</w:t>
      </w:r>
      <w:r>
        <w:rPr>
          <w:rFonts w:hint="eastAsia" w:ascii="宋体" w:hAnsi="宋体"/>
          <w:bCs/>
          <w:highlight w:val="none"/>
        </w:rPr>
        <w:t>大画面</w:t>
      </w:r>
      <w:r>
        <w:rPr>
          <w:rFonts w:ascii="宋体" w:hAnsi="宋体"/>
          <w:bCs/>
          <w:highlight w:val="none"/>
        </w:rPr>
        <w:t>观看</w:t>
      </w:r>
      <w:r>
        <w:rPr>
          <w:rFonts w:hint="eastAsia" w:ascii="宋体" w:hAnsi="宋体"/>
          <w:bCs/>
          <w:highlight w:val="none"/>
        </w:rPr>
        <w:t>。</w:t>
      </w:r>
    </w:p>
    <w:p>
      <w:pPr>
        <w:pStyle w:val="154"/>
        <w:numPr>
          <w:ilvl w:val="0"/>
          <w:numId w:val="37"/>
        </w:numPr>
        <w:autoSpaceDE/>
        <w:autoSpaceDN/>
        <w:adjustRightInd/>
        <w:ind w:left="1050" w:leftChars="300" w:hangingChars="200"/>
        <w:jc w:val="both"/>
        <w:rPr>
          <w:rFonts w:ascii="宋体" w:hAnsi="宋体"/>
          <w:kern w:val="2"/>
          <w:szCs w:val="32"/>
          <w:highlight w:val="none"/>
        </w:rPr>
      </w:pPr>
      <w:r>
        <w:rPr>
          <w:rFonts w:hint="eastAsia" w:ascii="宋体" w:hAnsi="宋体"/>
          <w:kern w:val="2"/>
          <w:szCs w:val="32"/>
          <w:highlight w:val="none"/>
        </w:rPr>
        <w:t>支持</w:t>
      </w:r>
      <w:r>
        <w:rPr>
          <w:rFonts w:ascii="宋体" w:hAnsi="宋体"/>
          <w:kern w:val="2"/>
          <w:szCs w:val="32"/>
          <w:highlight w:val="none"/>
        </w:rPr>
        <w:t>16</w:t>
      </w:r>
      <w:r>
        <w:rPr>
          <w:rFonts w:hint="eastAsia" w:ascii="宋体" w:hAnsi="宋体"/>
          <w:kern w:val="2"/>
          <w:szCs w:val="32"/>
          <w:highlight w:val="none"/>
        </w:rPr>
        <w:t xml:space="preserve">分屏，默认支持VIP </w:t>
      </w:r>
      <w:r>
        <w:rPr>
          <w:rFonts w:ascii="宋体" w:hAnsi="宋体"/>
          <w:kern w:val="2"/>
          <w:szCs w:val="32"/>
          <w:highlight w:val="none"/>
        </w:rPr>
        <w:t>N+1</w:t>
      </w:r>
      <w:r>
        <w:rPr>
          <w:rFonts w:hint="eastAsia" w:ascii="宋体" w:hAnsi="宋体"/>
          <w:kern w:val="2"/>
          <w:szCs w:val="32"/>
          <w:highlight w:val="none"/>
        </w:rPr>
        <w:t>多画面。</w:t>
      </w:r>
    </w:p>
    <w:p>
      <w:pPr>
        <w:pStyle w:val="154"/>
        <w:numPr>
          <w:ilvl w:val="0"/>
          <w:numId w:val="37"/>
        </w:numPr>
        <w:autoSpaceDE/>
        <w:autoSpaceDN/>
        <w:adjustRightInd/>
        <w:ind w:left="1050" w:leftChars="300" w:hangingChars="200"/>
        <w:jc w:val="both"/>
        <w:rPr>
          <w:rFonts w:ascii="宋体" w:hAnsi="宋体"/>
          <w:szCs w:val="32"/>
          <w:highlight w:val="none"/>
        </w:rPr>
      </w:pPr>
      <w:r>
        <w:rPr>
          <w:rFonts w:ascii="宋体" w:hAnsi="宋体"/>
          <w:kern w:val="2"/>
          <w:szCs w:val="32"/>
          <w:highlight w:val="none"/>
        </w:rPr>
        <w:t>支持</w:t>
      </w:r>
      <w:r>
        <w:rPr>
          <w:rFonts w:ascii="宋体" w:hAnsi="宋体"/>
          <w:szCs w:val="32"/>
          <w:highlight w:val="none"/>
        </w:rPr>
        <w:t>自动多画面功能，根据会场入会数量自动增加</w:t>
      </w:r>
      <w:r>
        <w:rPr>
          <w:rFonts w:hint="eastAsia" w:ascii="宋体" w:hAnsi="宋体"/>
          <w:szCs w:val="32"/>
          <w:highlight w:val="none"/>
        </w:rPr>
        <w:t>删除</w:t>
      </w:r>
      <w:r>
        <w:rPr>
          <w:rFonts w:ascii="宋体" w:hAnsi="宋体"/>
          <w:szCs w:val="32"/>
          <w:highlight w:val="none"/>
        </w:rPr>
        <w:t>多画面布局</w:t>
      </w:r>
      <w:r>
        <w:rPr>
          <w:rFonts w:hint="eastAsia" w:ascii="宋体" w:hAnsi="宋体"/>
          <w:szCs w:val="32"/>
          <w:highlight w:val="none"/>
        </w:rPr>
        <w:t>。</w:t>
      </w:r>
    </w:p>
    <w:p>
      <w:pPr>
        <w:pStyle w:val="154"/>
        <w:numPr>
          <w:ilvl w:val="0"/>
          <w:numId w:val="37"/>
        </w:numPr>
        <w:autoSpaceDE/>
        <w:autoSpaceDN/>
        <w:adjustRightInd/>
        <w:ind w:left="1050" w:leftChars="300" w:hangingChars="200"/>
        <w:jc w:val="both"/>
        <w:rPr>
          <w:rFonts w:ascii="宋体" w:hAnsi="宋体"/>
          <w:bCs/>
          <w:highlight w:val="none"/>
        </w:rPr>
      </w:pPr>
      <w:r>
        <w:rPr>
          <w:rFonts w:hint="eastAsia" w:ascii="宋体" w:hAnsi="宋体"/>
          <w:bCs/>
          <w:highlight w:val="none"/>
        </w:rPr>
        <w:t>支持通过云</w:t>
      </w:r>
      <w:r>
        <w:rPr>
          <w:rFonts w:ascii="宋体" w:hAnsi="宋体"/>
          <w:bCs/>
          <w:highlight w:val="none"/>
        </w:rPr>
        <w:t>web</w:t>
      </w:r>
      <w:r>
        <w:rPr>
          <w:rFonts w:hint="eastAsia" w:ascii="宋体" w:hAnsi="宋体"/>
          <w:bCs/>
          <w:highlight w:val="none"/>
        </w:rPr>
        <w:t>界面</w:t>
      </w:r>
      <w:r>
        <w:rPr>
          <w:rFonts w:ascii="宋体" w:hAnsi="宋体"/>
          <w:bCs/>
          <w:highlight w:val="none"/>
        </w:rPr>
        <w:t>或者软硬终端</w:t>
      </w:r>
      <w:r>
        <w:rPr>
          <w:rFonts w:hint="eastAsia" w:ascii="宋体" w:hAnsi="宋体"/>
          <w:bCs/>
          <w:highlight w:val="none"/>
        </w:rPr>
        <w:t>通过</w:t>
      </w:r>
      <w:r>
        <w:rPr>
          <w:rFonts w:ascii="宋体" w:hAnsi="宋体"/>
          <w:bCs/>
          <w:highlight w:val="none"/>
        </w:rPr>
        <w:t>地址本自主发起</w:t>
      </w:r>
      <w:r>
        <w:rPr>
          <w:rFonts w:hint="eastAsia" w:ascii="宋体" w:hAnsi="宋体"/>
          <w:bCs/>
          <w:highlight w:val="none"/>
        </w:rPr>
        <w:t>多方</w:t>
      </w:r>
      <w:r>
        <w:rPr>
          <w:rFonts w:ascii="宋体" w:hAnsi="宋体"/>
          <w:bCs/>
          <w:highlight w:val="none"/>
        </w:rPr>
        <w:t>会议</w:t>
      </w:r>
      <w:r>
        <w:rPr>
          <w:rFonts w:hint="eastAsia" w:ascii="宋体" w:hAnsi="宋体"/>
          <w:bCs/>
          <w:highlight w:val="none"/>
        </w:rPr>
        <w:t>。</w:t>
      </w:r>
    </w:p>
    <w:p>
      <w:pPr>
        <w:pStyle w:val="154"/>
        <w:numPr>
          <w:ilvl w:val="0"/>
          <w:numId w:val="37"/>
        </w:numPr>
        <w:autoSpaceDE/>
        <w:autoSpaceDN/>
        <w:adjustRightInd/>
        <w:ind w:left="1050" w:leftChars="300" w:hangingChars="200"/>
        <w:jc w:val="both"/>
        <w:rPr>
          <w:rFonts w:ascii="宋体" w:hAnsi="宋体"/>
          <w:bCs/>
          <w:highlight w:val="none"/>
        </w:rPr>
      </w:pPr>
      <w:r>
        <w:rPr>
          <w:rFonts w:ascii="宋体" w:hAnsi="宋体"/>
          <w:bCs/>
          <w:highlight w:val="none"/>
        </w:rPr>
        <w:t>W</w:t>
      </w:r>
      <w:r>
        <w:rPr>
          <w:rFonts w:hint="eastAsia" w:ascii="宋体" w:hAnsi="宋体"/>
          <w:bCs/>
          <w:highlight w:val="none"/>
        </w:rPr>
        <w:t>eb</w:t>
      </w:r>
      <w:r>
        <w:rPr>
          <w:rFonts w:ascii="宋体" w:hAnsi="宋体"/>
          <w:bCs/>
          <w:highlight w:val="none"/>
        </w:rPr>
        <w:t>界面可以预定</w:t>
      </w:r>
      <w:r>
        <w:rPr>
          <w:rFonts w:hint="eastAsia" w:ascii="宋体" w:hAnsi="宋体"/>
          <w:bCs/>
          <w:highlight w:val="none"/>
        </w:rPr>
        <w:t>会议</w:t>
      </w:r>
      <w:r>
        <w:rPr>
          <w:rFonts w:ascii="宋体" w:hAnsi="宋体"/>
          <w:bCs/>
          <w:highlight w:val="none"/>
        </w:rPr>
        <w:t>模板，</w:t>
      </w:r>
      <w:r>
        <w:rPr>
          <w:rFonts w:hint="eastAsia" w:ascii="宋体" w:hAnsi="宋体"/>
          <w:bCs/>
          <w:highlight w:val="none"/>
        </w:rPr>
        <w:t>通过</w:t>
      </w:r>
      <w:r>
        <w:rPr>
          <w:rFonts w:ascii="宋体" w:hAnsi="宋体"/>
          <w:bCs/>
          <w:highlight w:val="none"/>
        </w:rPr>
        <w:t>会议</w:t>
      </w:r>
      <w:r>
        <w:rPr>
          <w:rFonts w:hint="eastAsia" w:ascii="宋体" w:hAnsi="宋体"/>
          <w:bCs/>
          <w:highlight w:val="none"/>
        </w:rPr>
        <w:t>模板</w:t>
      </w:r>
      <w:r>
        <w:rPr>
          <w:rFonts w:ascii="宋体" w:hAnsi="宋体"/>
          <w:bCs/>
          <w:highlight w:val="none"/>
        </w:rPr>
        <w:t>召集会议。</w:t>
      </w:r>
    </w:p>
    <w:p>
      <w:pPr>
        <w:pStyle w:val="154"/>
        <w:numPr>
          <w:ilvl w:val="0"/>
          <w:numId w:val="37"/>
        </w:numPr>
        <w:autoSpaceDE/>
        <w:autoSpaceDN/>
        <w:adjustRightInd/>
        <w:ind w:left="1050" w:leftChars="300" w:hangingChars="200"/>
        <w:jc w:val="both"/>
        <w:rPr>
          <w:rFonts w:ascii="宋体" w:hAnsi="宋体"/>
          <w:bCs/>
          <w:highlight w:val="none"/>
        </w:rPr>
      </w:pPr>
      <w:r>
        <w:rPr>
          <w:rFonts w:hint="eastAsia" w:ascii="宋体" w:hAnsi="宋体"/>
          <w:highlight w:val="none"/>
        </w:rPr>
        <w:t>web</w:t>
      </w:r>
      <w:r>
        <w:rPr>
          <w:rFonts w:ascii="宋体" w:hAnsi="宋体"/>
          <w:highlight w:val="none"/>
        </w:rPr>
        <w:t>界面和</w:t>
      </w:r>
      <w:r>
        <w:rPr>
          <w:rFonts w:hint="eastAsia" w:ascii="宋体" w:hAnsi="宋体"/>
          <w:bCs/>
          <w:highlight w:val="none"/>
        </w:rPr>
        <w:t>软终端支持发起</w:t>
      </w:r>
      <w:r>
        <w:rPr>
          <w:rFonts w:ascii="宋体" w:hAnsi="宋体"/>
          <w:bCs/>
          <w:highlight w:val="none"/>
        </w:rPr>
        <w:t>会议</w:t>
      </w:r>
      <w:r>
        <w:rPr>
          <w:rFonts w:hint="eastAsia" w:ascii="宋体" w:hAnsi="宋体"/>
          <w:bCs/>
          <w:highlight w:val="none"/>
        </w:rPr>
        <w:t>支持立即会议</w:t>
      </w:r>
      <w:r>
        <w:rPr>
          <w:rFonts w:ascii="宋体" w:hAnsi="宋体"/>
          <w:bCs/>
          <w:highlight w:val="none"/>
        </w:rPr>
        <w:t>和</w:t>
      </w:r>
      <w:r>
        <w:rPr>
          <w:rFonts w:hint="eastAsia" w:ascii="宋体" w:hAnsi="宋体"/>
          <w:bCs/>
          <w:highlight w:val="none"/>
        </w:rPr>
        <w:t>预约会议，</w:t>
      </w:r>
      <w:r>
        <w:rPr>
          <w:rFonts w:ascii="宋体" w:hAnsi="宋体"/>
          <w:bCs/>
          <w:highlight w:val="none"/>
        </w:rPr>
        <w:t>预约会议可选择日期和时间。</w:t>
      </w:r>
    </w:p>
    <w:p>
      <w:pPr>
        <w:pStyle w:val="154"/>
        <w:numPr>
          <w:ilvl w:val="0"/>
          <w:numId w:val="37"/>
        </w:numPr>
        <w:autoSpaceDE/>
        <w:autoSpaceDN/>
        <w:adjustRightInd/>
        <w:ind w:left="1050" w:leftChars="300" w:hangingChars="200"/>
        <w:jc w:val="both"/>
        <w:rPr>
          <w:rFonts w:ascii="宋体" w:hAnsi="宋体"/>
          <w:bCs/>
          <w:highlight w:val="none"/>
        </w:rPr>
      </w:pPr>
      <w:r>
        <w:rPr>
          <w:rFonts w:ascii="宋体" w:hAnsi="宋体"/>
          <w:bCs/>
          <w:highlight w:val="none"/>
        </w:rPr>
        <w:t>W</w:t>
      </w:r>
      <w:r>
        <w:rPr>
          <w:rFonts w:hint="eastAsia" w:ascii="宋体" w:hAnsi="宋体"/>
          <w:bCs/>
          <w:highlight w:val="none"/>
        </w:rPr>
        <w:t>eb</w:t>
      </w:r>
      <w:r>
        <w:rPr>
          <w:rFonts w:ascii="宋体" w:hAnsi="宋体"/>
          <w:bCs/>
          <w:highlight w:val="none"/>
        </w:rPr>
        <w:t>界面和</w:t>
      </w:r>
      <w:r>
        <w:rPr>
          <w:rFonts w:hint="eastAsia" w:ascii="宋体" w:hAnsi="宋体"/>
          <w:bCs/>
          <w:highlight w:val="none"/>
        </w:rPr>
        <w:t>软终端可选择</w:t>
      </w:r>
      <w:r>
        <w:rPr>
          <w:rFonts w:ascii="宋体" w:hAnsi="宋体"/>
          <w:bCs/>
          <w:highlight w:val="none"/>
        </w:rPr>
        <w:t>发起视频会议</w:t>
      </w:r>
      <w:r>
        <w:rPr>
          <w:rFonts w:hint="eastAsia" w:ascii="宋体" w:hAnsi="宋体"/>
          <w:bCs/>
          <w:highlight w:val="none"/>
        </w:rPr>
        <w:t>或语音</w:t>
      </w:r>
      <w:r>
        <w:rPr>
          <w:rFonts w:ascii="宋体" w:hAnsi="宋体"/>
          <w:bCs/>
          <w:highlight w:val="none"/>
        </w:rPr>
        <w:t>数据会议。</w:t>
      </w:r>
    </w:p>
    <w:p>
      <w:pPr>
        <w:pStyle w:val="154"/>
        <w:numPr>
          <w:ilvl w:val="0"/>
          <w:numId w:val="37"/>
        </w:numPr>
        <w:autoSpaceDE/>
        <w:autoSpaceDN/>
        <w:adjustRightInd/>
        <w:ind w:left="1050" w:leftChars="300" w:hangingChars="200"/>
        <w:jc w:val="both"/>
        <w:rPr>
          <w:rFonts w:ascii="宋体" w:hAnsi="宋体"/>
          <w:highlight w:val="none"/>
        </w:rPr>
      </w:pPr>
      <w:r>
        <w:rPr>
          <w:rFonts w:hint="eastAsia" w:ascii="宋体" w:hAnsi="宋体"/>
          <w:highlight w:val="none"/>
        </w:rPr>
        <w:t>web</w:t>
      </w:r>
      <w:r>
        <w:rPr>
          <w:rFonts w:ascii="宋体" w:hAnsi="宋体"/>
          <w:highlight w:val="none"/>
        </w:rPr>
        <w:t>界面和</w:t>
      </w:r>
      <w:r>
        <w:rPr>
          <w:rFonts w:hint="eastAsia" w:ascii="宋体" w:hAnsi="宋体"/>
          <w:highlight w:val="none"/>
        </w:rPr>
        <w:t>软终端可以</w:t>
      </w:r>
      <w:r>
        <w:rPr>
          <w:rFonts w:ascii="宋体" w:hAnsi="宋体"/>
          <w:highlight w:val="none"/>
        </w:rPr>
        <w:t>选择会议是否进行录制。</w:t>
      </w:r>
    </w:p>
    <w:p>
      <w:pPr>
        <w:pStyle w:val="154"/>
        <w:numPr>
          <w:ilvl w:val="0"/>
          <w:numId w:val="37"/>
        </w:numPr>
        <w:autoSpaceDE/>
        <w:autoSpaceDN/>
        <w:adjustRightInd/>
        <w:ind w:left="1050" w:leftChars="300" w:hangingChars="200"/>
        <w:jc w:val="both"/>
        <w:rPr>
          <w:rFonts w:ascii="宋体" w:hAnsi="宋体"/>
          <w:highlight w:val="none"/>
        </w:rPr>
      </w:pPr>
      <w:r>
        <w:rPr>
          <w:rFonts w:hint="eastAsia" w:ascii="宋体" w:hAnsi="宋体"/>
          <w:highlight w:val="none"/>
        </w:rPr>
        <w:t>召集会议</w:t>
      </w:r>
      <w:r>
        <w:rPr>
          <w:rFonts w:ascii="宋体" w:hAnsi="宋体"/>
          <w:highlight w:val="none"/>
        </w:rPr>
        <w:t>后，</w:t>
      </w:r>
      <w:r>
        <w:rPr>
          <w:rFonts w:hint="eastAsia" w:ascii="宋体" w:hAnsi="宋体"/>
          <w:highlight w:val="none"/>
        </w:rPr>
        <w:t>云</w:t>
      </w:r>
      <w:r>
        <w:rPr>
          <w:rFonts w:ascii="宋体" w:hAnsi="宋体"/>
          <w:highlight w:val="none"/>
        </w:rPr>
        <w:t>平台自动通过短信和邮件</w:t>
      </w:r>
      <w:r>
        <w:rPr>
          <w:rFonts w:hint="eastAsia" w:ascii="宋体" w:hAnsi="宋体"/>
          <w:highlight w:val="none"/>
        </w:rPr>
        <w:t>方式</w:t>
      </w:r>
      <w:r>
        <w:rPr>
          <w:rFonts w:ascii="宋体" w:hAnsi="宋体"/>
          <w:highlight w:val="none"/>
        </w:rPr>
        <w:t>进行会议通知。</w:t>
      </w:r>
    </w:p>
    <w:p>
      <w:pPr>
        <w:pStyle w:val="154"/>
        <w:numPr>
          <w:ilvl w:val="0"/>
          <w:numId w:val="37"/>
        </w:numPr>
        <w:autoSpaceDE/>
        <w:autoSpaceDN/>
        <w:adjustRightInd/>
        <w:ind w:left="1050" w:leftChars="300" w:hangingChars="200"/>
        <w:jc w:val="both"/>
        <w:rPr>
          <w:rFonts w:ascii="宋体" w:hAnsi="宋体"/>
          <w:bCs/>
          <w:highlight w:val="none"/>
        </w:rPr>
      </w:pPr>
      <w:r>
        <w:rPr>
          <w:rFonts w:hint="eastAsia" w:ascii="宋体" w:hAnsi="宋体"/>
          <w:bCs/>
          <w:highlight w:val="none"/>
        </w:rPr>
        <w:t>支持</w:t>
      </w:r>
      <w:r>
        <w:rPr>
          <w:rFonts w:ascii="宋体" w:hAnsi="宋体"/>
          <w:bCs/>
          <w:highlight w:val="none"/>
        </w:rPr>
        <w:t>会议链接</w:t>
      </w:r>
      <w:r>
        <w:rPr>
          <w:rFonts w:hint="eastAsia" w:ascii="宋体" w:hAnsi="宋体"/>
          <w:bCs/>
          <w:highlight w:val="none"/>
        </w:rPr>
        <w:t>（不限制</w:t>
      </w:r>
      <w:r>
        <w:rPr>
          <w:rFonts w:ascii="宋体" w:hAnsi="宋体"/>
          <w:bCs/>
          <w:highlight w:val="none"/>
        </w:rPr>
        <w:t>浏览器</w:t>
      </w:r>
      <w:r>
        <w:rPr>
          <w:rFonts w:hint="eastAsia" w:ascii="宋体" w:hAnsi="宋体"/>
          <w:bCs/>
          <w:highlight w:val="none"/>
        </w:rPr>
        <w:t>）</w:t>
      </w:r>
      <w:r>
        <w:rPr>
          <w:rFonts w:ascii="宋体" w:hAnsi="宋体"/>
          <w:bCs/>
          <w:highlight w:val="none"/>
        </w:rPr>
        <w:t>加入会议</w:t>
      </w:r>
      <w:r>
        <w:rPr>
          <w:rFonts w:hint="eastAsia" w:ascii="宋体" w:hAnsi="宋体"/>
          <w:bCs/>
          <w:highlight w:val="none"/>
        </w:rPr>
        <w:t>，</w:t>
      </w:r>
      <w:r>
        <w:rPr>
          <w:rFonts w:ascii="宋体" w:hAnsi="宋体"/>
          <w:bCs/>
          <w:highlight w:val="none"/>
        </w:rPr>
        <w:t>或者</w:t>
      </w:r>
      <w:r>
        <w:rPr>
          <w:rFonts w:hint="eastAsia" w:ascii="宋体" w:hAnsi="宋体"/>
          <w:bCs/>
          <w:highlight w:val="none"/>
        </w:rPr>
        <w:t>通过</w:t>
      </w:r>
      <w:r>
        <w:rPr>
          <w:rFonts w:ascii="宋体" w:hAnsi="宋体"/>
          <w:bCs/>
          <w:highlight w:val="none"/>
        </w:rPr>
        <w:t>会议号码和密码加入会议</w:t>
      </w:r>
      <w:r>
        <w:rPr>
          <w:rFonts w:hint="eastAsia" w:ascii="宋体" w:hAnsi="宋体"/>
          <w:bCs/>
          <w:highlight w:val="none"/>
        </w:rPr>
        <w:t>。</w:t>
      </w:r>
    </w:p>
    <w:p>
      <w:pPr>
        <w:pStyle w:val="154"/>
        <w:numPr>
          <w:ilvl w:val="0"/>
          <w:numId w:val="37"/>
        </w:numPr>
        <w:autoSpaceDE/>
        <w:autoSpaceDN/>
        <w:adjustRightInd/>
        <w:ind w:left="1050" w:leftChars="300" w:hangingChars="200"/>
        <w:jc w:val="both"/>
        <w:rPr>
          <w:rFonts w:ascii="宋体" w:hAnsi="宋体"/>
          <w:bCs/>
          <w:color w:val="000000"/>
          <w:highlight w:val="none"/>
        </w:rPr>
      </w:pPr>
      <w:r>
        <w:rPr>
          <w:rFonts w:hint="eastAsia" w:ascii="宋体" w:hAnsi="宋体"/>
          <w:bCs/>
          <w:color w:val="000000"/>
          <w:highlight w:val="none"/>
        </w:rPr>
        <w:t>软终端上</w:t>
      </w:r>
      <w:r>
        <w:rPr>
          <w:rFonts w:ascii="宋体" w:hAnsi="宋体"/>
          <w:bCs/>
          <w:color w:val="000000"/>
          <w:highlight w:val="none"/>
        </w:rPr>
        <w:t>支持</w:t>
      </w:r>
      <w:r>
        <w:rPr>
          <w:rFonts w:hint="eastAsia" w:ascii="宋体" w:hAnsi="宋体"/>
          <w:bCs/>
          <w:color w:val="000000"/>
          <w:highlight w:val="none"/>
        </w:rPr>
        <w:t>共享</w:t>
      </w:r>
      <w:r>
        <w:rPr>
          <w:rFonts w:ascii="宋体" w:hAnsi="宋体"/>
          <w:bCs/>
          <w:color w:val="000000"/>
          <w:highlight w:val="none"/>
        </w:rPr>
        <w:t>会议</w:t>
      </w:r>
      <w:r>
        <w:rPr>
          <w:rFonts w:hint="eastAsia" w:ascii="宋体" w:hAnsi="宋体"/>
          <w:bCs/>
          <w:color w:val="000000"/>
          <w:highlight w:val="none"/>
        </w:rPr>
        <w:t>信息</w:t>
      </w:r>
      <w:r>
        <w:rPr>
          <w:rFonts w:ascii="宋体" w:hAnsi="宋体"/>
          <w:bCs/>
          <w:color w:val="000000"/>
          <w:highlight w:val="none"/>
        </w:rPr>
        <w:t>给</w:t>
      </w:r>
      <w:r>
        <w:rPr>
          <w:rFonts w:hint="eastAsia" w:ascii="宋体" w:hAnsi="宋体"/>
          <w:bCs/>
          <w:color w:val="000000"/>
          <w:highlight w:val="none"/>
        </w:rPr>
        <w:t>其他</w:t>
      </w:r>
      <w:r>
        <w:rPr>
          <w:rFonts w:ascii="宋体" w:hAnsi="宋体"/>
          <w:bCs/>
          <w:color w:val="000000"/>
          <w:highlight w:val="none"/>
        </w:rPr>
        <w:t>人员加入会议。</w:t>
      </w:r>
    </w:p>
    <w:p>
      <w:pPr>
        <w:pStyle w:val="154"/>
        <w:numPr>
          <w:ilvl w:val="0"/>
          <w:numId w:val="37"/>
        </w:numPr>
        <w:autoSpaceDE/>
        <w:autoSpaceDN/>
        <w:adjustRightInd/>
        <w:ind w:left="1050" w:leftChars="300" w:hangingChars="200"/>
        <w:jc w:val="both"/>
        <w:rPr>
          <w:rFonts w:ascii="宋体" w:hAnsi="宋体"/>
          <w:bCs/>
          <w:color w:val="000000"/>
          <w:highlight w:val="none"/>
        </w:rPr>
      </w:pPr>
      <w:r>
        <w:rPr>
          <w:rFonts w:hint="eastAsia" w:ascii="宋体" w:hAnsi="宋体"/>
          <w:bCs/>
          <w:color w:val="000000"/>
          <w:highlight w:val="none"/>
        </w:rPr>
        <w:t>软终端支持</w:t>
      </w:r>
      <w:r>
        <w:rPr>
          <w:rFonts w:ascii="宋体" w:hAnsi="宋体"/>
          <w:bCs/>
          <w:color w:val="000000"/>
          <w:highlight w:val="none"/>
        </w:rPr>
        <w:t>不登录账号，</w:t>
      </w:r>
      <w:r>
        <w:rPr>
          <w:rFonts w:hint="eastAsia" w:ascii="宋体" w:hAnsi="宋体"/>
          <w:bCs/>
          <w:color w:val="000000"/>
          <w:highlight w:val="none"/>
        </w:rPr>
        <w:t>通过</w:t>
      </w:r>
      <w:r>
        <w:rPr>
          <w:rFonts w:ascii="宋体" w:hAnsi="宋体"/>
          <w:bCs/>
          <w:color w:val="000000"/>
          <w:highlight w:val="none"/>
        </w:rPr>
        <w:t>点击链接匿名加入会议。</w:t>
      </w:r>
    </w:p>
    <w:p>
      <w:pPr>
        <w:pStyle w:val="154"/>
        <w:numPr>
          <w:ilvl w:val="0"/>
          <w:numId w:val="37"/>
        </w:numPr>
        <w:autoSpaceDE/>
        <w:autoSpaceDN/>
        <w:adjustRightInd/>
        <w:ind w:left="1050" w:leftChars="300" w:hangingChars="200"/>
        <w:jc w:val="both"/>
        <w:rPr>
          <w:rFonts w:ascii="宋体" w:hAnsi="宋体"/>
          <w:bCs/>
          <w:color w:val="000000"/>
          <w:highlight w:val="none"/>
        </w:rPr>
      </w:pPr>
      <w:r>
        <w:rPr>
          <w:rFonts w:hint="eastAsia" w:ascii="宋体" w:hAnsi="宋体"/>
          <w:bCs/>
          <w:color w:val="000000"/>
          <w:highlight w:val="none"/>
        </w:rPr>
        <w:t>软终端加入</w:t>
      </w:r>
      <w:r>
        <w:rPr>
          <w:rFonts w:ascii="宋体" w:hAnsi="宋体"/>
          <w:bCs/>
          <w:color w:val="000000"/>
          <w:highlight w:val="none"/>
        </w:rPr>
        <w:t>会议可选择关闭摄像机和麦克风</w:t>
      </w:r>
      <w:r>
        <w:rPr>
          <w:rFonts w:hint="eastAsia" w:ascii="宋体" w:hAnsi="宋体"/>
          <w:bCs/>
          <w:color w:val="000000"/>
          <w:highlight w:val="none"/>
        </w:rPr>
        <w:t>。</w:t>
      </w:r>
    </w:p>
    <w:p>
      <w:pPr>
        <w:pStyle w:val="154"/>
        <w:numPr>
          <w:ilvl w:val="0"/>
          <w:numId w:val="37"/>
        </w:numPr>
        <w:autoSpaceDE/>
        <w:autoSpaceDN/>
        <w:adjustRightInd/>
        <w:ind w:left="1050" w:leftChars="300" w:hangingChars="200"/>
        <w:jc w:val="both"/>
        <w:rPr>
          <w:rFonts w:ascii="宋体" w:hAnsi="宋体"/>
          <w:highlight w:val="none"/>
        </w:rPr>
      </w:pPr>
      <w:r>
        <w:rPr>
          <w:rFonts w:hint="eastAsia" w:ascii="宋体" w:hAnsi="宋体"/>
          <w:highlight w:val="none"/>
        </w:rPr>
        <w:t>预约</w:t>
      </w:r>
      <w:r>
        <w:rPr>
          <w:rFonts w:ascii="宋体" w:hAnsi="宋体"/>
          <w:highlight w:val="none"/>
        </w:rPr>
        <w:t>的会议，自动推送会议信息给与会者</w:t>
      </w:r>
      <w:r>
        <w:rPr>
          <w:rFonts w:hint="eastAsia" w:ascii="宋体" w:hAnsi="宋体"/>
          <w:highlight w:val="none"/>
        </w:rPr>
        <w:t>会议</w:t>
      </w:r>
      <w:r>
        <w:rPr>
          <w:rFonts w:ascii="宋体" w:hAnsi="宋体"/>
          <w:highlight w:val="none"/>
        </w:rPr>
        <w:t>日程</w:t>
      </w:r>
      <w:r>
        <w:rPr>
          <w:rFonts w:hint="eastAsia" w:ascii="宋体" w:hAnsi="宋体"/>
          <w:highlight w:val="none"/>
        </w:rPr>
        <w:t>（软件</w:t>
      </w:r>
      <w:r>
        <w:rPr>
          <w:rFonts w:ascii="宋体" w:hAnsi="宋体"/>
          <w:highlight w:val="none"/>
        </w:rPr>
        <w:t>或硬件终端</w:t>
      </w:r>
      <w:r>
        <w:rPr>
          <w:rFonts w:hint="eastAsia" w:ascii="宋体" w:hAnsi="宋体"/>
          <w:highlight w:val="none"/>
        </w:rPr>
        <w:t>）</w:t>
      </w:r>
      <w:r>
        <w:rPr>
          <w:rFonts w:ascii="宋体" w:hAnsi="宋体"/>
          <w:highlight w:val="none"/>
        </w:rPr>
        <w:t>，</w:t>
      </w:r>
      <w:r>
        <w:rPr>
          <w:rFonts w:hint="eastAsia" w:ascii="宋体" w:hAnsi="宋体"/>
          <w:highlight w:val="none"/>
        </w:rPr>
        <w:t>到达</w:t>
      </w:r>
      <w:r>
        <w:rPr>
          <w:rFonts w:ascii="宋体" w:hAnsi="宋体"/>
          <w:highlight w:val="none"/>
        </w:rPr>
        <w:t>预定时间自动加入会议或者</w:t>
      </w:r>
      <w:r>
        <w:rPr>
          <w:rFonts w:hint="eastAsia" w:ascii="宋体" w:hAnsi="宋体"/>
          <w:highlight w:val="none"/>
        </w:rPr>
        <w:t>通过会议</w:t>
      </w:r>
      <w:r>
        <w:rPr>
          <w:rFonts w:ascii="宋体" w:hAnsi="宋体"/>
          <w:highlight w:val="none"/>
        </w:rPr>
        <w:t>日程一键加入会议。</w:t>
      </w:r>
    </w:p>
    <w:p>
      <w:pPr>
        <w:pStyle w:val="154"/>
        <w:numPr>
          <w:ilvl w:val="0"/>
          <w:numId w:val="37"/>
        </w:numPr>
        <w:autoSpaceDE/>
        <w:autoSpaceDN/>
        <w:adjustRightInd/>
        <w:ind w:left="1050" w:leftChars="300" w:hangingChars="200"/>
        <w:jc w:val="both"/>
        <w:rPr>
          <w:rFonts w:ascii="宋体" w:hAnsi="宋体"/>
          <w:bCs/>
          <w:color w:val="000000"/>
          <w:highlight w:val="none"/>
        </w:rPr>
      </w:pPr>
      <w:r>
        <w:rPr>
          <w:rFonts w:hint="eastAsia" w:ascii="宋体" w:hAnsi="宋体"/>
          <w:bCs/>
          <w:color w:val="000000"/>
          <w:highlight w:val="none"/>
        </w:rPr>
        <w:t>云</w:t>
      </w:r>
      <w:r>
        <w:rPr>
          <w:rFonts w:ascii="宋体" w:hAnsi="宋体"/>
          <w:bCs/>
          <w:color w:val="000000"/>
          <w:highlight w:val="none"/>
        </w:rPr>
        <w:t>web</w:t>
      </w:r>
      <w:r>
        <w:rPr>
          <w:rFonts w:hint="eastAsia" w:ascii="宋体" w:hAnsi="宋体"/>
          <w:bCs/>
          <w:color w:val="000000"/>
          <w:highlight w:val="none"/>
        </w:rPr>
        <w:t>界面和</w:t>
      </w:r>
      <w:r>
        <w:rPr>
          <w:rFonts w:ascii="宋体" w:hAnsi="宋体"/>
          <w:bCs/>
          <w:color w:val="000000"/>
          <w:highlight w:val="none"/>
        </w:rPr>
        <w:t>软硬终端界面进行会议控制</w:t>
      </w:r>
      <w:r>
        <w:rPr>
          <w:rFonts w:hint="eastAsia" w:ascii="宋体" w:hAnsi="宋体"/>
          <w:bCs/>
          <w:color w:val="000000"/>
          <w:highlight w:val="none"/>
        </w:rPr>
        <w:t>。</w:t>
      </w:r>
    </w:p>
    <w:p>
      <w:pPr>
        <w:pStyle w:val="154"/>
        <w:numPr>
          <w:ilvl w:val="0"/>
          <w:numId w:val="37"/>
        </w:numPr>
        <w:autoSpaceDE/>
        <w:autoSpaceDN/>
        <w:adjustRightInd/>
        <w:ind w:left="1050" w:leftChars="300" w:hangingChars="200"/>
        <w:jc w:val="both"/>
        <w:rPr>
          <w:rFonts w:ascii="宋体" w:hAnsi="宋体"/>
          <w:bCs/>
          <w:color w:val="000000"/>
          <w:highlight w:val="none"/>
        </w:rPr>
      </w:pPr>
      <w:r>
        <w:rPr>
          <w:rFonts w:ascii="宋体" w:hAnsi="宋体"/>
          <w:bCs/>
          <w:color w:val="000000"/>
          <w:highlight w:val="none"/>
        </w:rPr>
        <w:t>W</w:t>
      </w:r>
      <w:r>
        <w:rPr>
          <w:rFonts w:hint="eastAsia" w:ascii="宋体" w:hAnsi="宋体"/>
          <w:bCs/>
          <w:color w:val="000000"/>
          <w:highlight w:val="none"/>
        </w:rPr>
        <w:t>eb</w:t>
      </w:r>
      <w:r>
        <w:rPr>
          <w:rFonts w:ascii="宋体" w:hAnsi="宋体"/>
          <w:bCs/>
          <w:color w:val="000000"/>
          <w:highlight w:val="none"/>
        </w:rPr>
        <w:t>界面支持</w:t>
      </w:r>
      <w:r>
        <w:rPr>
          <w:rFonts w:hint="eastAsia" w:ascii="宋体" w:hAnsi="宋体"/>
          <w:bCs/>
          <w:color w:val="000000"/>
          <w:highlight w:val="none"/>
        </w:rPr>
        <w:t>添加</w:t>
      </w:r>
      <w:r>
        <w:rPr>
          <w:rFonts w:ascii="宋体" w:hAnsi="宋体"/>
          <w:bCs/>
          <w:color w:val="000000"/>
          <w:highlight w:val="none"/>
        </w:rPr>
        <w:t>与会者、呼叫未入会终端、</w:t>
      </w:r>
      <w:r>
        <w:rPr>
          <w:rFonts w:hint="eastAsia" w:ascii="宋体" w:hAnsi="宋体"/>
          <w:bCs/>
          <w:color w:val="000000"/>
          <w:highlight w:val="none"/>
        </w:rPr>
        <w:t>全场</w:t>
      </w:r>
      <w:r>
        <w:rPr>
          <w:rFonts w:ascii="宋体" w:hAnsi="宋体"/>
          <w:bCs/>
          <w:color w:val="000000"/>
          <w:highlight w:val="none"/>
        </w:rPr>
        <w:t>静音、多画面设置、</w:t>
      </w:r>
      <w:r>
        <w:rPr>
          <w:rFonts w:hint="eastAsia" w:ascii="宋体" w:hAnsi="宋体"/>
          <w:bCs/>
          <w:color w:val="000000"/>
          <w:highlight w:val="none"/>
        </w:rPr>
        <w:t>延长</w:t>
      </w:r>
      <w:r>
        <w:rPr>
          <w:rFonts w:ascii="宋体" w:hAnsi="宋体"/>
          <w:bCs/>
          <w:color w:val="000000"/>
          <w:highlight w:val="none"/>
        </w:rPr>
        <w:t>会议、结束会议</w:t>
      </w:r>
      <w:r>
        <w:rPr>
          <w:rFonts w:hint="eastAsia" w:ascii="宋体" w:hAnsi="宋体"/>
          <w:bCs/>
          <w:color w:val="000000"/>
          <w:highlight w:val="none"/>
        </w:rPr>
        <w:t>、声控模式、</w:t>
      </w:r>
      <w:r>
        <w:rPr>
          <w:rFonts w:ascii="宋体" w:hAnsi="宋体"/>
          <w:bCs/>
          <w:color w:val="000000"/>
          <w:highlight w:val="none"/>
        </w:rPr>
        <w:t>自由</w:t>
      </w:r>
      <w:r>
        <w:rPr>
          <w:rFonts w:hint="eastAsia" w:ascii="宋体" w:hAnsi="宋体"/>
          <w:bCs/>
          <w:color w:val="000000"/>
          <w:highlight w:val="none"/>
        </w:rPr>
        <w:t>讨论</w:t>
      </w:r>
      <w:r>
        <w:rPr>
          <w:rFonts w:ascii="宋体" w:hAnsi="宋体"/>
          <w:bCs/>
          <w:color w:val="000000"/>
          <w:highlight w:val="none"/>
        </w:rPr>
        <w:t>模式</w:t>
      </w:r>
      <w:r>
        <w:rPr>
          <w:rFonts w:hint="eastAsia" w:ascii="宋体" w:hAnsi="宋体"/>
          <w:bCs/>
          <w:color w:val="000000"/>
          <w:highlight w:val="none"/>
        </w:rPr>
        <w:t>和轮训</w:t>
      </w:r>
      <w:r>
        <w:rPr>
          <w:rFonts w:ascii="宋体" w:hAnsi="宋体"/>
          <w:bCs/>
          <w:color w:val="000000"/>
          <w:highlight w:val="none"/>
        </w:rPr>
        <w:t>模式。</w:t>
      </w:r>
    </w:p>
    <w:p>
      <w:pPr>
        <w:pStyle w:val="154"/>
        <w:numPr>
          <w:ilvl w:val="0"/>
          <w:numId w:val="37"/>
        </w:numPr>
        <w:autoSpaceDE/>
        <w:autoSpaceDN/>
        <w:adjustRightInd/>
        <w:ind w:left="1050" w:leftChars="300" w:hangingChars="200"/>
        <w:jc w:val="both"/>
        <w:rPr>
          <w:rFonts w:ascii="宋体" w:hAnsi="宋体"/>
          <w:bCs/>
          <w:color w:val="000000"/>
          <w:highlight w:val="none"/>
        </w:rPr>
      </w:pPr>
      <w:r>
        <w:rPr>
          <w:rFonts w:hint="eastAsia" w:ascii="宋体" w:hAnsi="宋体"/>
          <w:bCs/>
          <w:color w:val="000000"/>
          <w:highlight w:val="none"/>
        </w:rPr>
        <w:t>软硬</w:t>
      </w:r>
      <w:r>
        <w:rPr>
          <w:rFonts w:ascii="宋体" w:hAnsi="宋体"/>
          <w:bCs/>
          <w:color w:val="000000"/>
          <w:highlight w:val="none"/>
        </w:rPr>
        <w:t>终端支持</w:t>
      </w:r>
      <w:r>
        <w:rPr>
          <w:rFonts w:hint="eastAsia" w:ascii="宋体" w:hAnsi="宋体"/>
          <w:bCs/>
          <w:color w:val="000000"/>
          <w:highlight w:val="none"/>
        </w:rPr>
        <w:t>打开</w:t>
      </w:r>
      <w:r>
        <w:rPr>
          <w:rFonts w:ascii="宋体" w:hAnsi="宋体"/>
          <w:bCs/>
          <w:color w:val="000000"/>
          <w:highlight w:val="none"/>
        </w:rPr>
        <w:t>关闭</w:t>
      </w:r>
      <w:r>
        <w:rPr>
          <w:rFonts w:hint="eastAsia" w:ascii="宋体" w:hAnsi="宋体"/>
          <w:bCs/>
          <w:color w:val="000000"/>
          <w:highlight w:val="none"/>
        </w:rPr>
        <w:t>本地</w:t>
      </w:r>
      <w:r>
        <w:rPr>
          <w:rFonts w:ascii="宋体" w:hAnsi="宋体"/>
          <w:bCs/>
          <w:color w:val="000000"/>
          <w:highlight w:val="none"/>
        </w:rPr>
        <w:t>麦克风、扬声器、摄像机</w:t>
      </w:r>
      <w:r>
        <w:rPr>
          <w:rFonts w:hint="eastAsia" w:ascii="宋体" w:hAnsi="宋体"/>
          <w:bCs/>
          <w:color w:val="000000"/>
          <w:highlight w:val="none"/>
        </w:rPr>
        <w:t>。</w:t>
      </w:r>
    </w:p>
    <w:p>
      <w:pPr>
        <w:pStyle w:val="154"/>
        <w:numPr>
          <w:ilvl w:val="0"/>
          <w:numId w:val="37"/>
        </w:numPr>
        <w:autoSpaceDE/>
        <w:autoSpaceDN/>
        <w:adjustRightInd/>
        <w:ind w:left="1050" w:leftChars="300" w:hangingChars="200"/>
        <w:jc w:val="both"/>
        <w:rPr>
          <w:rFonts w:ascii="宋体" w:hAnsi="宋体"/>
          <w:bCs/>
          <w:color w:val="000000"/>
          <w:highlight w:val="none"/>
        </w:rPr>
      </w:pPr>
      <w:r>
        <w:rPr>
          <w:rFonts w:hint="eastAsia" w:ascii="宋体" w:hAnsi="宋体"/>
          <w:bCs/>
          <w:color w:val="000000"/>
          <w:highlight w:val="none"/>
        </w:rPr>
        <w:t>软硬</w:t>
      </w:r>
      <w:r>
        <w:rPr>
          <w:rFonts w:ascii="宋体" w:hAnsi="宋体"/>
          <w:bCs/>
          <w:color w:val="000000"/>
          <w:highlight w:val="none"/>
        </w:rPr>
        <w:t>终端支持进行主席会控，</w:t>
      </w:r>
      <w:r>
        <w:rPr>
          <w:rFonts w:hint="eastAsia" w:ascii="宋体" w:hAnsi="宋体"/>
          <w:bCs/>
          <w:color w:val="000000"/>
          <w:highlight w:val="none"/>
        </w:rPr>
        <w:t>邀请</w:t>
      </w:r>
      <w:r>
        <w:rPr>
          <w:rFonts w:ascii="宋体" w:hAnsi="宋体"/>
          <w:bCs/>
          <w:color w:val="000000"/>
          <w:highlight w:val="none"/>
        </w:rPr>
        <w:t>与会者、静音</w:t>
      </w:r>
      <w:r>
        <w:rPr>
          <w:rFonts w:hint="eastAsia" w:ascii="宋体" w:hAnsi="宋体"/>
          <w:bCs/>
          <w:color w:val="000000"/>
          <w:highlight w:val="none"/>
        </w:rPr>
        <w:t>会场</w:t>
      </w:r>
      <w:r>
        <w:rPr>
          <w:rFonts w:ascii="宋体" w:hAnsi="宋体"/>
          <w:bCs/>
          <w:color w:val="000000"/>
          <w:highlight w:val="none"/>
        </w:rPr>
        <w:t>、广播会场</w:t>
      </w:r>
      <w:r>
        <w:rPr>
          <w:rFonts w:hint="eastAsia" w:ascii="宋体" w:hAnsi="宋体"/>
          <w:bCs/>
          <w:color w:val="000000"/>
          <w:highlight w:val="none"/>
        </w:rPr>
        <w:t>和</w:t>
      </w:r>
      <w:r>
        <w:rPr>
          <w:rFonts w:ascii="宋体" w:hAnsi="宋体"/>
          <w:bCs/>
          <w:color w:val="000000"/>
          <w:highlight w:val="none"/>
        </w:rPr>
        <w:t>多画面</w:t>
      </w:r>
      <w:r>
        <w:rPr>
          <w:rFonts w:hint="eastAsia" w:ascii="宋体" w:hAnsi="宋体"/>
          <w:bCs/>
          <w:color w:val="000000"/>
          <w:highlight w:val="none"/>
        </w:rPr>
        <w:t>、延长</w:t>
      </w:r>
      <w:r>
        <w:rPr>
          <w:rFonts w:ascii="宋体" w:hAnsi="宋体"/>
          <w:bCs/>
          <w:color w:val="000000"/>
          <w:highlight w:val="none"/>
        </w:rPr>
        <w:t>会议等。</w:t>
      </w:r>
    </w:p>
    <w:p>
      <w:pPr>
        <w:pStyle w:val="154"/>
        <w:numPr>
          <w:ilvl w:val="0"/>
          <w:numId w:val="37"/>
        </w:numPr>
        <w:autoSpaceDE/>
        <w:autoSpaceDN/>
        <w:adjustRightInd/>
        <w:ind w:left="1050" w:leftChars="300" w:hangingChars="200"/>
        <w:jc w:val="both"/>
        <w:rPr>
          <w:highlight w:val="none"/>
        </w:rPr>
      </w:pPr>
      <w:r>
        <w:rPr>
          <w:rFonts w:hint="eastAsia" w:ascii="宋体" w:hAnsi="宋体"/>
          <w:bCs/>
          <w:color w:val="000000"/>
          <w:highlight w:val="none"/>
        </w:rPr>
        <w:t>软硬</w:t>
      </w:r>
      <w:r>
        <w:rPr>
          <w:rFonts w:ascii="宋体" w:hAnsi="宋体"/>
          <w:bCs/>
          <w:color w:val="000000"/>
          <w:highlight w:val="none"/>
        </w:rPr>
        <w:t>终端</w:t>
      </w:r>
      <w:r>
        <w:rPr>
          <w:rFonts w:hint="eastAsia" w:ascii="宋体" w:hAnsi="宋体"/>
          <w:bCs/>
          <w:color w:val="000000"/>
          <w:highlight w:val="none"/>
        </w:rPr>
        <w:t>支持</w:t>
      </w:r>
      <w:r>
        <w:rPr>
          <w:rFonts w:ascii="宋体" w:hAnsi="宋体"/>
          <w:bCs/>
          <w:color w:val="000000"/>
          <w:highlight w:val="none"/>
        </w:rPr>
        <w:t>共享</w:t>
      </w:r>
      <w:r>
        <w:rPr>
          <w:rFonts w:hint="eastAsia" w:ascii="宋体" w:hAnsi="宋体"/>
          <w:bCs/>
          <w:color w:val="000000"/>
          <w:highlight w:val="none"/>
        </w:rPr>
        <w:t>辅流。</w:t>
      </w:r>
    </w:p>
    <w:p>
      <w:pPr>
        <w:pStyle w:val="180"/>
        <w:spacing w:before="156" w:after="156"/>
        <w:rPr>
          <w:rStyle w:val="134"/>
          <w:rFonts w:ascii="宋体" w:hAnsi="宋体"/>
          <w:b w:val="0"/>
          <w:bCs w:val="0"/>
          <w:highlight w:val="none"/>
        </w:rPr>
      </w:pPr>
      <w:bookmarkStart w:id="65" w:name="_Toc325372283"/>
      <w:bookmarkEnd w:id="65"/>
      <w:bookmarkStart w:id="66" w:name="_Toc325530009"/>
      <w:bookmarkEnd w:id="66"/>
      <w:bookmarkStart w:id="67" w:name="_Toc323029056"/>
      <w:bookmarkEnd w:id="67"/>
      <w:bookmarkStart w:id="68" w:name="_Toc373277707"/>
      <w:bookmarkEnd w:id="68"/>
      <w:bookmarkStart w:id="69" w:name="_Toc325032999"/>
      <w:bookmarkEnd w:id="69"/>
      <w:bookmarkStart w:id="70" w:name="_Toc328763932"/>
      <w:bookmarkEnd w:id="70"/>
      <w:bookmarkStart w:id="71" w:name="_Toc325032843"/>
      <w:bookmarkEnd w:id="71"/>
      <w:bookmarkStart w:id="72" w:name="_Toc324251627"/>
      <w:bookmarkEnd w:id="72"/>
      <w:bookmarkStart w:id="73" w:name="_Toc325529983"/>
      <w:bookmarkEnd w:id="73"/>
      <w:bookmarkStart w:id="74" w:name="_Toc328820456"/>
      <w:bookmarkEnd w:id="74"/>
      <w:bookmarkStart w:id="75" w:name="_Toc324251568"/>
      <w:bookmarkEnd w:id="75"/>
      <w:bookmarkStart w:id="76" w:name="_Toc325372219"/>
      <w:bookmarkEnd w:id="76"/>
      <w:bookmarkStart w:id="77" w:name="_Toc324256240"/>
      <w:bookmarkEnd w:id="77"/>
      <w:bookmarkStart w:id="78" w:name="_Toc9505093"/>
      <w:bookmarkStart w:id="79" w:name="_Toc325530010"/>
      <w:bookmarkStart w:id="80" w:name="_Toc328820457"/>
      <w:r>
        <w:rPr>
          <w:rStyle w:val="134"/>
          <w:rFonts w:hint="eastAsia" w:ascii="宋体" w:hAnsi="宋体"/>
          <w:b w:val="0"/>
          <w:bCs w:val="0"/>
          <w:highlight w:val="none"/>
        </w:rPr>
        <w:t>会议室布置连线</w:t>
      </w:r>
      <w:bookmarkEnd w:id="78"/>
    </w:p>
    <w:p>
      <w:pPr>
        <w:pStyle w:val="181"/>
        <w:spacing w:before="156" w:after="156"/>
        <w:rPr>
          <w:rStyle w:val="134"/>
          <w:rFonts w:ascii="宋体" w:hAnsi="宋体"/>
          <w:b w:val="0"/>
          <w:highlight w:val="none"/>
        </w:rPr>
      </w:pPr>
      <w:bookmarkStart w:id="81" w:name="_Toc9505094"/>
      <w:r>
        <w:rPr>
          <w:rFonts w:hint="eastAsia"/>
          <w:szCs w:val="24"/>
          <w:highlight w:val="none"/>
        </w:rPr>
        <w:t>主会场设备布置连线</w:t>
      </w:r>
      <w:bookmarkEnd w:id="81"/>
    </w:p>
    <w:p>
      <w:pPr>
        <w:ind w:firstLine="420"/>
        <w:rPr>
          <w:szCs w:val="24"/>
          <w:highlight w:val="none"/>
        </w:rPr>
      </w:pPr>
      <w:r>
        <w:rPr>
          <w:rFonts w:hint="eastAsia"/>
          <w:szCs w:val="24"/>
          <w:highlight w:val="none"/>
        </w:rPr>
        <w:t>主会场使用</w:t>
      </w:r>
      <w:r>
        <w:rPr>
          <w:szCs w:val="24"/>
          <w:highlight w:val="none"/>
        </w:rPr>
        <w:t>Box700</w:t>
      </w:r>
      <w:r>
        <w:rPr>
          <w:rFonts w:hint="eastAsia"/>
          <w:szCs w:val="24"/>
          <w:highlight w:val="none"/>
        </w:rPr>
        <w:t>，</w:t>
      </w:r>
      <w:r>
        <w:rPr>
          <w:szCs w:val="24"/>
          <w:highlight w:val="none"/>
        </w:rPr>
        <w:t>连接会议室的视频、音频</w:t>
      </w:r>
      <w:r>
        <w:rPr>
          <w:rFonts w:hint="eastAsia"/>
          <w:szCs w:val="24"/>
          <w:highlight w:val="none"/>
        </w:rPr>
        <w:t>系统</w:t>
      </w:r>
      <w:r>
        <w:rPr>
          <w:szCs w:val="24"/>
          <w:highlight w:val="none"/>
        </w:rPr>
        <w:t>。如下图部署：</w:t>
      </w:r>
    </w:p>
    <w:p>
      <w:pPr>
        <w:ind w:firstLine="420"/>
        <w:rPr>
          <w:szCs w:val="24"/>
          <w:highlight w:val="none"/>
        </w:rPr>
      </w:pPr>
      <w:r>
        <w:rPr>
          <w:snapToGrid/>
          <w:highlight w:val="none"/>
        </w:rPr>
        <w:drawing>
          <wp:inline distT="0" distB="0" distL="0" distR="0">
            <wp:extent cx="5274310" cy="30778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3077845"/>
                    </a:xfrm>
                    <a:prstGeom prst="rect">
                      <a:avLst/>
                    </a:prstGeom>
                  </pic:spPr>
                </pic:pic>
              </a:graphicData>
            </a:graphic>
          </wp:inline>
        </w:drawing>
      </w:r>
    </w:p>
    <w:p>
      <w:pPr>
        <w:ind w:firstLine="420"/>
        <w:jc w:val="center"/>
        <w:rPr>
          <w:szCs w:val="24"/>
          <w:highlight w:val="none"/>
        </w:rPr>
      </w:pPr>
      <w:r>
        <w:rPr>
          <w:rFonts w:hint="eastAsia"/>
          <w:szCs w:val="24"/>
          <w:highlight w:val="none"/>
        </w:rPr>
        <w:t>Box</w:t>
      </w:r>
      <w:r>
        <w:rPr>
          <w:szCs w:val="24"/>
          <w:highlight w:val="none"/>
        </w:rPr>
        <w:t>700</w:t>
      </w:r>
      <w:r>
        <w:rPr>
          <w:rFonts w:hint="eastAsia"/>
          <w:szCs w:val="24"/>
          <w:highlight w:val="none"/>
        </w:rPr>
        <w:t>背板</w:t>
      </w:r>
      <w:r>
        <w:rPr>
          <w:szCs w:val="24"/>
          <w:highlight w:val="none"/>
        </w:rPr>
        <w:t>连接图</w:t>
      </w:r>
    </w:p>
    <w:p>
      <w:pPr>
        <w:pStyle w:val="154"/>
        <w:numPr>
          <w:ilvl w:val="0"/>
          <w:numId w:val="38"/>
        </w:numPr>
        <w:ind w:left="357" w:right="420" w:rightChars="200" w:hanging="357" w:hangingChars="170"/>
        <w:rPr>
          <w:highlight w:val="none"/>
        </w:rPr>
      </w:pPr>
      <w:r>
        <w:rPr>
          <w:rFonts w:hint="eastAsia"/>
          <w:highlight w:val="none"/>
        </w:rPr>
        <w:t>视频输入</w:t>
      </w:r>
      <w:r>
        <w:rPr>
          <w:highlight w:val="none"/>
        </w:rPr>
        <w:t>：高清摄像机通过</w:t>
      </w:r>
      <w:r>
        <w:rPr>
          <w:rFonts w:hint="eastAsia"/>
          <w:highlight w:val="none"/>
        </w:rPr>
        <w:t>HD-VI三合一线</w:t>
      </w:r>
      <w:r>
        <w:rPr>
          <w:highlight w:val="none"/>
        </w:rPr>
        <w:t>连接</w:t>
      </w:r>
      <w:r>
        <w:rPr>
          <w:rFonts w:hint="eastAsia"/>
          <w:highlight w:val="none"/>
        </w:rPr>
        <w:t>终端</w:t>
      </w:r>
      <w:r>
        <w:rPr>
          <w:highlight w:val="none"/>
        </w:rPr>
        <w:t>；</w:t>
      </w:r>
      <w:r>
        <w:rPr>
          <w:rFonts w:hint="eastAsia"/>
          <w:highlight w:val="none"/>
        </w:rPr>
        <w:t>用户</w:t>
      </w:r>
      <w:r>
        <w:rPr>
          <w:highlight w:val="none"/>
        </w:rPr>
        <w:t>电脑数据通过</w:t>
      </w:r>
      <w:r>
        <w:rPr>
          <w:rFonts w:hint="eastAsia"/>
          <w:highlight w:val="none"/>
        </w:rPr>
        <w:t>HDMI接口</w:t>
      </w:r>
      <w:r>
        <w:rPr>
          <w:highlight w:val="none"/>
        </w:rPr>
        <w:t>连接中断。</w:t>
      </w:r>
    </w:p>
    <w:p>
      <w:pPr>
        <w:pStyle w:val="154"/>
        <w:numPr>
          <w:ilvl w:val="0"/>
          <w:numId w:val="38"/>
        </w:numPr>
        <w:ind w:left="357" w:right="420" w:rightChars="200" w:hanging="357" w:hangingChars="170"/>
        <w:rPr>
          <w:szCs w:val="24"/>
          <w:highlight w:val="none"/>
        </w:rPr>
      </w:pPr>
      <w:r>
        <w:rPr>
          <w:rFonts w:hint="eastAsia"/>
          <w:highlight w:val="none"/>
        </w:rPr>
        <w:t>视频</w:t>
      </w:r>
      <w:r>
        <w:rPr>
          <w:highlight w:val="none"/>
        </w:rPr>
        <w:t>输出：</w:t>
      </w:r>
      <w:r>
        <w:rPr>
          <w:rFonts w:hint="eastAsia"/>
          <w:highlight w:val="none"/>
        </w:rPr>
        <w:t>终端通过HDMI接口</w:t>
      </w:r>
      <w:r>
        <w:rPr>
          <w:highlight w:val="none"/>
        </w:rPr>
        <w:t>输出视频。</w:t>
      </w:r>
    </w:p>
    <w:p>
      <w:pPr>
        <w:pStyle w:val="154"/>
        <w:numPr>
          <w:ilvl w:val="0"/>
          <w:numId w:val="38"/>
        </w:numPr>
        <w:ind w:left="357" w:right="420" w:rightChars="200" w:hanging="357" w:hangingChars="170"/>
        <w:rPr>
          <w:szCs w:val="24"/>
          <w:highlight w:val="none"/>
        </w:rPr>
      </w:pPr>
      <w:r>
        <w:rPr>
          <w:rFonts w:hint="eastAsia"/>
          <w:szCs w:val="24"/>
          <w:highlight w:val="none"/>
        </w:rPr>
        <w:t>音频</w:t>
      </w:r>
      <w:r>
        <w:rPr>
          <w:szCs w:val="24"/>
          <w:highlight w:val="none"/>
        </w:rPr>
        <w:t>输入：终端通过</w:t>
      </w:r>
      <w:r>
        <w:rPr>
          <w:rFonts w:hint="eastAsia"/>
          <w:szCs w:val="24"/>
          <w:highlight w:val="none"/>
        </w:rPr>
        <w:t>RCA接口</w:t>
      </w:r>
      <w:r>
        <w:rPr>
          <w:szCs w:val="24"/>
          <w:highlight w:val="none"/>
        </w:rPr>
        <w:t>连接调音台，获取麦克风声音信号。</w:t>
      </w:r>
    </w:p>
    <w:p>
      <w:pPr>
        <w:pStyle w:val="154"/>
        <w:numPr>
          <w:ilvl w:val="0"/>
          <w:numId w:val="38"/>
        </w:numPr>
        <w:ind w:left="357" w:right="420" w:rightChars="200" w:hanging="357" w:hangingChars="170"/>
        <w:rPr>
          <w:szCs w:val="24"/>
          <w:highlight w:val="none"/>
        </w:rPr>
      </w:pPr>
      <w:r>
        <w:rPr>
          <w:rFonts w:hint="eastAsia"/>
          <w:szCs w:val="24"/>
          <w:highlight w:val="none"/>
        </w:rPr>
        <w:t>音频</w:t>
      </w:r>
      <w:r>
        <w:rPr>
          <w:szCs w:val="24"/>
          <w:highlight w:val="none"/>
        </w:rPr>
        <w:t>输出：终端通过</w:t>
      </w:r>
      <w:r>
        <w:rPr>
          <w:rFonts w:hint="eastAsia"/>
          <w:szCs w:val="24"/>
          <w:highlight w:val="none"/>
        </w:rPr>
        <w:t>RCA接口</w:t>
      </w:r>
      <w:r>
        <w:rPr>
          <w:szCs w:val="24"/>
          <w:highlight w:val="none"/>
        </w:rPr>
        <w:t>连接调音台，</w:t>
      </w:r>
      <w:r>
        <w:rPr>
          <w:rFonts w:hint="eastAsia"/>
          <w:szCs w:val="24"/>
          <w:highlight w:val="none"/>
        </w:rPr>
        <w:t>发出声音到音响</w:t>
      </w:r>
      <w:r>
        <w:rPr>
          <w:szCs w:val="24"/>
          <w:highlight w:val="none"/>
        </w:rPr>
        <w:t>设备。</w:t>
      </w:r>
    </w:p>
    <w:p>
      <w:pPr>
        <w:pStyle w:val="154"/>
        <w:numPr>
          <w:ilvl w:val="0"/>
          <w:numId w:val="38"/>
        </w:numPr>
        <w:ind w:left="357" w:right="420" w:rightChars="200" w:hanging="357" w:hangingChars="170"/>
        <w:rPr>
          <w:szCs w:val="24"/>
          <w:highlight w:val="none"/>
        </w:rPr>
      </w:pPr>
      <w:r>
        <w:rPr>
          <w:rFonts w:hint="eastAsia"/>
          <w:szCs w:val="24"/>
          <w:highlight w:val="none"/>
        </w:rPr>
        <w:t>网络</w:t>
      </w:r>
      <w:r>
        <w:rPr>
          <w:szCs w:val="24"/>
          <w:highlight w:val="none"/>
        </w:rPr>
        <w:t>连接：通过</w:t>
      </w:r>
      <w:r>
        <w:rPr>
          <w:rFonts w:hint="eastAsia"/>
          <w:szCs w:val="24"/>
          <w:highlight w:val="none"/>
        </w:rPr>
        <w:t>6类</w:t>
      </w:r>
      <w:r>
        <w:rPr>
          <w:szCs w:val="24"/>
          <w:highlight w:val="none"/>
        </w:rPr>
        <w:t>网线</w:t>
      </w:r>
      <w:r>
        <w:rPr>
          <w:rFonts w:hint="eastAsia"/>
          <w:szCs w:val="24"/>
          <w:highlight w:val="none"/>
        </w:rPr>
        <w:t>连接</w:t>
      </w:r>
      <w:r>
        <w:rPr>
          <w:szCs w:val="24"/>
          <w:highlight w:val="none"/>
        </w:rPr>
        <w:t>用户网络。</w:t>
      </w:r>
    </w:p>
    <w:p>
      <w:pPr>
        <w:pStyle w:val="154"/>
        <w:numPr>
          <w:ilvl w:val="0"/>
          <w:numId w:val="38"/>
        </w:numPr>
        <w:ind w:left="357" w:right="420" w:rightChars="200" w:hanging="357" w:hangingChars="170"/>
        <w:rPr>
          <w:szCs w:val="24"/>
          <w:highlight w:val="none"/>
        </w:rPr>
      </w:pPr>
      <w:r>
        <w:rPr>
          <w:rFonts w:hint="eastAsia"/>
          <w:szCs w:val="24"/>
          <w:highlight w:val="none"/>
        </w:rPr>
        <w:t>电源</w:t>
      </w:r>
      <w:r>
        <w:rPr>
          <w:szCs w:val="24"/>
          <w:highlight w:val="none"/>
        </w:rPr>
        <w:t>连接：通过标准三叉接口连接</w:t>
      </w:r>
      <w:r>
        <w:rPr>
          <w:rFonts w:hint="eastAsia"/>
          <w:szCs w:val="24"/>
          <w:highlight w:val="none"/>
        </w:rPr>
        <w:t>设备</w:t>
      </w:r>
      <w:r>
        <w:rPr>
          <w:szCs w:val="24"/>
          <w:highlight w:val="none"/>
        </w:rPr>
        <w:t>。</w:t>
      </w:r>
    </w:p>
    <w:p>
      <w:pPr>
        <w:ind w:right="420" w:rightChars="200"/>
        <w:rPr>
          <w:szCs w:val="24"/>
          <w:highlight w:val="none"/>
        </w:rPr>
      </w:pPr>
      <w:r>
        <w:rPr>
          <w:rFonts w:hint="eastAsia"/>
          <w:szCs w:val="24"/>
          <w:highlight w:val="none"/>
        </w:rPr>
        <w:t>会议室</w:t>
      </w:r>
      <w:r>
        <w:rPr>
          <w:szCs w:val="24"/>
          <w:highlight w:val="none"/>
        </w:rPr>
        <w:t>显示效果</w:t>
      </w:r>
      <w:r>
        <w:rPr>
          <w:rFonts w:hint="eastAsia"/>
          <w:szCs w:val="24"/>
          <w:highlight w:val="none"/>
        </w:rPr>
        <w:t>如下</w:t>
      </w:r>
      <w:r>
        <w:rPr>
          <w:szCs w:val="24"/>
          <w:highlight w:val="none"/>
        </w:rPr>
        <w:t>：</w:t>
      </w:r>
    </w:p>
    <w:p>
      <w:pPr>
        <w:ind w:right="420" w:rightChars="200"/>
        <w:rPr>
          <w:szCs w:val="24"/>
          <w:highlight w:val="none"/>
        </w:rPr>
      </w:pPr>
      <w:r>
        <w:rPr>
          <w:rFonts w:hint="eastAsia"/>
          <w:highlight w:val="none"/>
        </w:rPr>
        <w:drawing>
          <wp:inline distT="0" distB="0" distL="0" distR="0">
            <wp:extent cx="5274310" cy="38766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876675"/>
                    </a:xfrm>
                    <a:prstGeom prst="rect">
                      <a:avLst/>
                    </a:prstGeom>
                  </pic:spPr>
                </pic:pic>
              </a:graphicData>
            </a:graphic>
          </wp:inline>
        </w:drawing>
      </w:r>
    </w:p>
    <w:p>
      <w:pPr>
        <w:pStyle w:val="181"/>
        <w:spacing w:before="156" w:after="156"/>
        <w:rPr>
          <w:b w:val="0"/>
          <w:bCs/>
          <w:szCs w:val="24"/>
          <w:highlight w:val="none"/>
        </w:rPr>
      </w:pPr>
      <w:bookmarkStart w:id="82" w:name="_Toc9505095"/>
      <w:r>
        <w:rPr>
          <w:rFonts w:hint="eastAsia"/>
          <w:szCs w:val="24"/>
          <w:highlight w:val="none"/>
        </w:rPr>
        <w:t>分会场设备布置连线</w:t>
      </w:r>
      <w:bookmarkEnd w:id="82"/>
    </w:p>
    <w:p>
      <w:pPr>
        <w:ind w:firstLine="420"/>
        <w:rPr>
          <w:szCs w:val="24"/>
          <w:highlight w:val="none"/>
        </w:rPr>
      </w:pPr>
      <w:r>
        <w:rPr>
          <w:rFonts w:hint="eastAsia"/>
          <w:szCs w:val="24"/>
          <w:highlight w:val="none"/>
        </w:rPr>
        <w:t>分会场使用</w:t>
      </w:r>
      <w:r>
        <w:rPr>
          <w:szCs w:val="24"/>
          <w:highlight w:val="none"/>
        </w:rPr>
        <w:t>Board-65</w:t>
      </w:r>
      <w:r>
        <w:rPr>
          <w:rFonts w:hint="eastAsia"/>
          <w:szCs w:val="24"/>
          <w:highlight w:val="none"/>
        </w:rPr>
        <w:t>，自带65寸触摸显示屏，内置</w:t>
      </w:r>
      <w:r>
        <w:rPr>
          <w:szCs w:val="24"/>
          <w:highlight w:val="none"/>
        </w:rPr>
        <w:t>麦克风、</w:t>
      </w:r>
      <w:r>
        <w:rPr>
          <w:rFonts w:hint="eastAsia"/>
          <w:szCs w:val="24"/>
          <w:highlight w:val="none"/>
        </w:rPr>
        <w:t>音箱、5K</w:t>
      </w:r>
      <w:r>
        <w:rPr>
          <w:szCs w:val="24"/>
          <w:highlight w:val="none"/>
        </w:rPr>
        <w:t>摄像机。</w:t>
      </w:r>
      <w:r>
        <w:rPr>
          <w:rFonts w:hint="eastAsia"/>
          <w:szCs w:val="24"/>
          <w:highlight w:val="none"/>
        </w:rPr>
        <w:t>仅需要连接</w:t>
      </w:r>
      <w:r>
        <w:rPr>
          <w:szCs w:val="24"/>
          <w:highlight w:val="none"/>
        </w:rPr>
        <w:t>电源和网络，如下图部署：</w:t>
      </w:r>
    </w:p>
    <w:p>
      <w:pPr>
        <w:ind w:right="420" w:rightChars="200"/>
        <w:rPr>
          <w:szCs w:val="24"/>
          <w:highlight w:val="none"/>
        </w:rPr>
      </w:pPr>
      <w:r>
        <w:rPr>
          <w:snapToGrid/>
          <w:highlight w:val="none"/>
        </w:rPr>
        <w:drawing>
          <wp:inline distT="0" distB="0" distL="0" distR="0">
            <wp:extent cx="5274310" cy="29152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74310" cy="2915285"/>
                    </a:xfrm>
                    <a:prstGeom prst="rect">
                      <a:avLst/>
                    </a:prstGeom>
                  </pic:spPr>
                </pic:pic>
              </a:graphicData>
            </a:graphic>
          </wp:inline>
        </w:drawing>
      </w:r>
    </w:p>
    <w:p>
      <w:pPr>
        <w:pStyle w:val="154"/>
        <w:numPr>
          <w:ilvl w:val="0"/>
          <w:numId w:val="39"/>
        </w:numPr>
        <w:ind w:right="420" w:rightChars="200" w:firstLineChars="0"/>
        <w:rPr>
          <w:szCs w:val="24"/>
          <w:highlight w:val="none"/>
        </w:rPr>
      </w:pPr>
      <w:r>
        <w:rPr>
          <w:rFonts w:hint="eastAsia"/>
          <w:szCs w:val="24"/>
          <w:highlight w:val="none"/>
        </w:rPr>
        <w:t>电源</w:t>
      </w:r>
      <w:r>
        <w:rPr>
          <w:szCs w:val="24"/>
          <w:highlight w:val="none"/>
        </w:rPr>
        <w:t>连接：通过标准三叉接口连接</w:t>
      </w:r>
      <w:r>
        <w:rPr>
          <w:rFonts w:hint="eastAsia"/>
          <w:szCs w:val="24"/>
          <w:highlight w:val="none"/>
        </w:rPr>
        <w:t>设备</w:t>
      </w:r>
      <w:r>
        <w:rPr>
          <w:szCs w:val="24"/>
          <w:highlight w:val="none"/>
        </w:rPr>
        <w:t>。</w:t>
      </w:r>
    </w:p>
    <w:p>
      <w:pPr>
        <w:pStyle w:val="154"/>
        <w:numPr>
          <w:ilvl w:val="0"/>
          <w:numId w:val="39"/>
        </w:numPr>
        <w:ind w:left="357" w:right="420" w:rightChars="200" w:hanging="357" w:hangingChars="170"/>
        <w:rPr>
          <w:szCs w:val="24"/>
          <w:highlight w:val="none"/>
        </w:rPr>
      </w:pPr>
      <w:r>
        <w:rPr>
          <w:rFonts w:hint="eastAsia"/>
          <w:szCs w:val="24"/>
          <w:highlight w:val="none"/>
        </w:rPr>
        <w:t>网络</w:t>
      </w:r>
      <w:r>
        <w:rPr>
          <w:szCs w:val="24"/>
          <w:highlight w:val="none"/>
        </w:rPr>
        <w:t>连接：通过</w:t>
      </w:r>
      <w:r>
        <w:rPr>
          <w:rFonts w:hint="eastAsia"/>
          <w:szCs w:val="24"/>
          <w:highlight w:val="none"/>
        </w:rPr>
        <w:t>6类</w:t>
      </w:r>
      <w:r>
        <w:rPr>
          <w:szCs w:val="24"/>
          <w:highlight w:val="none"/>
        </w:rPr>
        <w:t>网线</w:t>
      </w:r>
      <w:r>
        <w:rPr>
          <w:rFonts w:hint="eastAsia"/>
          <w:szCs w:val="24"/>
          <w:highlight w:val="none"/>
        </w:rPr>
        <w:t>连接</w:t>
      </w:r>
      <w:r>
        <w:rPr>
          <w:szCs w:val="24"/>
          <w:highlight w:val="none"/>
        </w:rPr>
        <w:t>用户网络。</w:t>
      </w:r>
    </w:p>
    <w:p>
      <w:pPr>
        <w:ind w:right="420" w:rightChars="200"/>
        <w:rPr>
          <w:szCs w:val="24"/>
          <w:highlight w:val="none"/>
        </w:rPr>
      </w:pPr>
      <w:r>
        <w:rPr>
          <w:rFonts w:hint="eastAsia"/>
          <w:szCs w:val="24"/>
          <w:highlight w:val="none"/>
        </w:rPr>
        <w:t>会议室</w:t>
      </w:r>
      <w:r>
        <w:rPr>
          <w:szCs w:val="24"/>
          <w:highlight w:val="none"/>
        </w:rPr>
        <w:t>显示效果</w:t>
      </w:r>
      <w:r>
        <w:rPr>
          <w:rFonts w:hint="eastAsia"/>
          <w:szCs w:val="24"/>
          <w:highlight w:val="none"/>
        </w:rPr>
        <w:t>如下</w:t>
      </w:r>
      <w:r>
        <w:rPr>
          <w:szCs w:val="24"/>
          <w:highlight w:val="none"/>
        </w:rPr>
        <w:t>：</w:t>
      </w:r>
    </w:p>
    <w:p>
      <w:pPr>
        <w:ind w:right="420" w:rightChars="200"/>
        <w:rPr>
          <w:szCs w:val="24"/>
          <w:highlight w:val="none"/>
        </w:rPr>
      </w:pPr>
      <w:r>
        <w:rPr>
          <w:szCs w:val="24"/>
          <w:highlight w:val="none"/>
        </w:rPr>
        <w:drawing>
          <wp:inline distT="0" distB="0" distL="0" distR="0">
            <wp:extent cx="5481320" cy="3000375"/>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5928" cy="3002762"/>
                    </a:xfrm>
                    <a:prstGeom prst="rect">
                      <a:avLst/>
                    </a:prstGeom>
                  </pic:spPr>
                </pic:pic>
              </a:graphicData>
            </a:graphic>
          </wp:inline>
        </w:drawing>
      </w:r>
    </w:p>
    <w:p>
      <w:pPr>
        <w:pStyle w:val="180"/>
        <w:spacing w:before="156" w:after="156"/>
        <w:rPr>
          <w:rFonts w:ascii="宋体" w:hAnsi="宋体"/>
          <w:highlight w:val="none"/>
        </w:rPr>
      </w:pPr>
      <w:bookmarkStart w:id="83" w:name="_Toc9505096"/>
      <w:r>
        <w:rPr>
          <w:rStyle w:val="134"/>
          <w:rFonts w:hint="eastAsia"/>
          <w:b w:val="0"/>
          <w:bCs w:val="0"/>
          <w:highlight w:val="none"/>
        </w:rPr>
        <w:t>项目组织</w:t>
      </w:r>
      <w:bookmarkEnd w:id="79"/>
      <w:bookmarkEnd w:id="80"/>
      <w:r>
        <w:rPr>
          <w:rStyle w:val="134"/>
          <w:rFonts w:hint="eastAsia"/>
          <w:b w:val="0"/>
          <w:bCs w:val="0"/>
          <w:highlight w:val="none"/>
        </w:rPr>
        <w:t>构架</w:t>
      </w:r>
      <w:bookmarkEnd w:id="83"/>
    </w:p>
    <w:p>
      <w:pPr>
        <w:ind w:firstLine="420" w:firstLineChars="200"/>
        <w:rPr>
          <w:rFonts w:ascii="宋体" w:hAnsi="宋体"/>
          <w:iCs/>
          <w:highlight w:val="none"/>
        </w:rPr>
      </w:pPr>
      <w:r>
        <w:rPr>
          <w:rFonts w:hint="eastAsia" w:ascii="宋体" w:hAnsi="宋体"/>
          <w:iCs/>
          <w:highlight w:val="none"/>
        </w:rPr>
        <w:t>一个高效运作的项目组织能够有效的控制项目的质量、成本、进度，给客户带来最大的效益。针对视讯实施服务，公司将组建两级的项目管理结构，配备经验丰富的工程管理人员和技术人员，与客户一起组成项目实施组，确保视讯实施服务高质量、高效率地完成。</w:t>
      </w:r>
    </w:p>
    <w:p>
      <w:pPr>
        <w:ind w:firstLine="140" w:firstLineChars="67"/>
        <w:jc w:val="center"/>
        <w:rPr>
          <w:rFonts w:ascii="宋体" w:hAnsi="宋体"/>
          <w:highlight w:val="none"/>
        </w:rPr>
      </w:pPr>
      <w:r>
        <w:rPr>
          <w:rFonts w:ascii="宋体" w:hAnsi="宋体"/>
          <w:highlight w:val="none"/>
        </w:rPr>
        <w:object>
          <v:shape id="_x0000_i1025" o:spt="75" type="#_x0000_t75" style="height:198.75pt;width:405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p>
    <w:p>
      <w:pPr>
        <w:ind w:left="567"/>
        <w:jc w:val="center"/>
        <w:rPr>
          <w:rFonts w:ascii="宋体" w:hAnsi="宋体"/>
          <w:highlight w:val="none"/>
        </w:rPr>
      </w:pPr>
      <w:bookmarkStart w:id="84" w:name="_Toc328820039"/>
      <w:bookmarkStart w:id="85" w:name="_Toc326572080"/>
      <w:r>
        <w:rPr>
          <w:rFonts w:hint="eastAsia" w:ascii="宋体" w:hAnsi="宋体"/>
          <w:highlight w:val="none"/>
        </w:rPr>
        <w:t>图</w:t>
      </w:r>
      <w:r>
        <w:rPr>
          <w:rFonts w:ascii="宋体" w:hAnsi="宋体"/>
          <w:highlight w:val="none"/>
        </w:rPr>
        <w:fldChar w:fldCharType="begin"/>
      </w:r>
      <w:r>
        <w:rPr>
          <w:rFonts w:ascii="宋体" w:hAnsi="宋体"/>
          <w:highlight w:val="none"/>
        </w:rPr>
        <w:instrText xml:space="preserve"> STYLEREF 1 \s </w:instrText>
      </w:r>
      <w:r>
        <w:rPr>
          <w:rFonts w:ascii="宋体" w:hAnsi="宋体"/>
          <w:highlight w:val="none"/>
        </w:rPr>
        <w:fldChar w:fldCharType="separate"/>
      </w:r>
      <w:r>
        <w:rPr>
          <w:rFonts w:ascii="宋体" w:hAnsi="宋体"/>
          <w:highlight w:val="none"/>
        </w:rPr>
        <w:t>4</w:t>
      </w:r>
      <w:r>
        <w:rPr>
          <w:rFonts w:ascii="宋体" w:hAnsi="宋体"/>
          <w:highlight w:val="none"/>
        </w:rPr>
        <w:fldChar w:fldCharType="end"/>
      </w:r>
      <w:r>
        <w:rPr>
          <w:rFonts w:ascii="宋体" w:hAnsi="宋体"/>
          <w:highlight w:val="none"/>
        </w:rPr>
        <w:noBreakHyphen/>
      </w:r>
      <w:r>
        <w:rPr>
          <w:rFonts w:ascii="宋体" w:hAnsi="宋体"/>
          <w:highlight w:val="none"/>
        </w:rPr>
        <w:fldChar w:fldCharType="begin"/>
      </w:r>
      <w:r>
        <w:rPr>
          <w:rFonts w:ascii="宋体" w:hAnsi="宋体"/>
          <w:highlight w:val="none"/>
        </w:rPr>
        <w:instrText xml:space="preserve"> SEQ 图 \* ARABIC \s 1 </w:instrText>
      </w:r>
      <w:r>
        <w:rPr>
          <w:rFonts w:ascii="宋体" w:hAnsi="宋体"/>
          <w:highlight w:val="none"/>
        </w:rPr>
        <w:fldChar w:fldCharType="separate"/>
      </w:r>
      <w:r>
        <w:rPr>
          <w:rFonts w:ascii="宋体" w:hAnsi="宋体"/>
          <w:highlight w:val="none"/>
        </w:rPr>
        <w:t>1</w:t>
      </w:r>
      <w:r>
        <w:rPr>
          <w:rFonts w:ascii="宋体" w:hAnsi="宋体"/>
          <w:highlight w:val="none"/>
        </w:rPr>
        <w:fldChar w:fldCharType="end"/>
      </w:r>
      <w:r>
        <w:rPr>
          <w:rFonts w:hint="eastAsia" w:ascii="宋体" w:hAnsi="宋体"/>
          <w:highlight w:val="none"/>
        </w:rPr>
        <w:t>实施服务组织结构</w:t>
      </w:r>
      <w:bookmarkEnd w:id="84"/>
      <w:bookmarkEnd w:id="85"/>
    </w:p>
    <w:p>
      <w:pPr>
        <w:numPr>
          <w:ilvl w:val="0"/>
          <w:numId w:val="36"/>
        </w:numPr>
        <w:autoSpaceDE/>
        <w:autoSpaceDN/>
        <w:adjustRightInd/>
        <w:ind w:left="987"/>
        <w:jc w:val="both"/>
        <w:rPr>
          <w:rFonts w:ascii="宋体" w:hAnsi="宋体"/>
          <w:highlight w:val="none"/>
        </w:rPr>
      </w:pPr>
      <w:r>
        <w:rPr>
          <w:rFonts w:hint="eastAsia" w:ascii="宋体" w:hAnsi="宋体"/>
          <w:b/>
          <w:highlight w:val="none"/>
        </w:rPr>
        <w:t>项目经理</w:t>
      </w:r>
    </w:p>
    <w:p>
      <w:pPr>
        <w:ind w:firstLine="420" w:firstLineChars="200"/>
        <w:rPr>
          <w:rFonts w:ascii="宋体" w:hAnsi="宋体"/>
          <w:iCs/>
          <w:highlight w:val="none"/>
        </w:rPr>
      </w:pPr>
      <w:r>
        <w:rPr>
          <w:rFonts w:hint="eastAsia" w:ascii="宋体" w:hAnsi="宋体"/>
          <w:iCs/>
          <w:highlight w:val="none"/>
        </w:rPr>
        <w:t>负责</w:t>
      </w:r>
      <w:r>
        <w:rPr>
          <w:rFonts w:ascii="宋体" w:hAnsi="宋体"/>
          <w:iCs/>
          <w:highlight w:val="none"/>
        </w:rPr>
        <w:t>资源管理</w:t>
      </w:r>
      <w:r>
        <w:rPr>
          <w:rFonts w:hint="eastAsia" w:ascii="宋体" w:hAnsi="宋体"/>
          <w:iCs/>
          <w:highlight w:val="none"/>
        </w:rPr>
        <w:t>、</w:t>
      </w:r>
      <w:r>
        <w:rPr>
          <w:rFonts w:ascii="宋体" w:hAnsi="宋体"/>
          <w:iCs/>
          <w:highlight w:val="none"/>
        </w:rPr>
        <w:t>进度控制</w:t>
      </w:r>
      <w:r>
        <w:rPr>
          <w:rFonts w:hint="eastAsia" w:ascii="宋体" w:hAnsi="宋体"/>
          <w:iCs/>
          <w:highlight w:val="none"/>
        </w:rPr>
        <w:t>、</w:t>
      </w:r>
      <w:r>
        <w:rPr>
          <w:rFonts w:ascii="宋体" w:hAnsi="宋体"/>
          <w:iCs/>
          <w:highlight w:val="none"/>
        </w:rPr>
        <w:t>质量控制</w:t>
      </w:r>
      <w:r>
        <w:rPr>
          <w:rFonts w:hint="eastAsia" w:ascii="宋体" w:hAnsi="宋体"/>
          <w:iCs/>
          <w:highlight w:val="none"/>
        </w:rPr>
        <w:t>、风险防范、重大问题处理、进展汇报等工作，是本项目公司的总接口人。</w:t>
      </w:r>
    </w:p>
    <w:p>
      <w:pPr>
        <w:numPr>
          <w:ilvl w:val="0"/>
          <w:numId w:val="36"/>
        </w:numPr>
        <w:autoSpaceDE/>
        <w:autoSpaceDN/>
        <w:adjustRightInd/>
        <w:ind w:left="987"/>
        <w:jc w:val="both"/>
        <w:rPr>
          <w:rFonts w:ascii="宋体" w:hAnsi="宋体"/>
          <w:b/>
          <w:highlight w:val="none"/>
        </w:rPr>
      </w:pPr>
      <w:r>
        <w:rPr>
          <w:rFonts w:hint="eastAsia" w:ascii="宋体" w:hAnsi="宋体"/>
          <w:b/>
          <w:highlight w:val="none"/>
        </w:rPr>
        <w:t>技术负责人</w:t>
      </w:r>
    </w:p>
    <w:p>
      <w:pPr>
        <w:ind w:firstLine="420" w:firstLineChars="200"/>
        <w:rPr>
          <w:rFonts w:ascii="宋体" w:hAnsi="宋体"/>
          <w:iCs/>
          <w:highlight w:val="none"/>
        </w:rPr>
      </w:pPr>
      <w:r>
        <w:rPr>
          <w:rFonts w:hint="eastAsia" w:ascii="宋体" w:hAnsi="宋体"/>
          <w:iCs/>
          <w:highlight w:val="none"/>
        </w:rPr>
        <w:t>负责设计方案审核、技术交流、培训等工作，是项目</w:t>
      </w:r>
      <w:r>
        <w:rPr>
          <w:rFonts w:ascii="宋体" w:hAnsi="宋体"/>
          <w:iCs/>
          <w:highlight w:val="none"/>
        </w:rPr>
        <w:t>现场第一</w:t>
      </w:r>
      <w:r>
        <w:rPr>
          <w:rFonts w:hint="eastAsia" w:ascii="宋体" w:hAnsi="宋体"/>
          <w:iCs/>
          <w:highlight w:val="none"/>
        </w:rPr>
        <w:t>技术</w:t>
      </w:r>
      <w:r>
        <w:rPr>
          <w:rFonts w:ascii="宋体" w:hAnsi="宋体"/>
          <w:iCs/>
          <w:highlight w:val="none"/>
        </w:rPr>
        <w:t>责任人</w:t>
      </w:r>
      <w:r>
        <w:rPr>
          <w:rFonts w:hint="eastAsia" w:ascii="宋体" w:hAnsi="宋体"/>
          <w:iCs/>
          <w:highlight w:val="none"/>
        </w:rPr>
        <w:t>。另外协助项目经理进行项目管理工作，对项目小组人员进行技术指导。</w:t>
      </w:r>
    </w:p>
    <w:p>
      <w:pPr>
        <w:numPr>
          <w:ilvl w:val="0"/>
          <w:numId w:val="36"/>
        </w:numPr>
        <w:autoSpaceDE/>
        <w:autoSpaceDN/>
        <w:adjustRightInd/>
        <w:ind w:left="987"/>
        <w:jc w:val="both"/>
        <w:rPr>
          <w:rFonts w:ascii="宋体" w:hAnsi="宋体"/>
          <w:b/>
          <w:highlight w:val="none"/>
        </w:rPr>
      </w:pPr>
      <w:r>
        <w:rPr>
          <w:rFonts w:hint="eastAsia" w:ascii="宋体" w:hAnsi="宋体"/>
          <w:b/>
          <w:highlight w:val="none"/>
        </w:rPr>
        <w:t>远程技术支持专家小组</w:t>
      </w:r>
    </w:p>
    <w:p>
      <w:pPr>
        <w:ind w:firstLine="420" w:firstLineChars="200"/>
        <w:rPr>
          <w:rFonts w:ascii="宋体" w:hAnsi="宋体"/>
          <w:iCs/>
          <w:highlight w:val="none"/>
        </w:rPr>
      </w:pPr>
      <w:r>
        <w:rPr>
          <w:rFonts w:hint="eastAsia" w:ascii="宋体" w:hAnsi="宋体"/>
          <w:iCs/>
          <w:highlight w:val="none"/>
        </w:rPr>
        <w:t>由企业视讯实施专家组成，协助项目组进行勘测、设计方案审核，疑难问题处理指导，共享整个技术支持团队的经验。</w:t>
      </w:r>
    </w:p>
    <w:p>
      <w:pPr>
        <w:numPr>
          <w:ilvl w:val="0"/>
          <w:numId w:val="36"/>
        </w:numPr>
        <w:autoSpaceDE/>
        <w:autoSpaceDN/>
        <w:adjustRightInd/>
        <w:ind w:left="987"/>
        <w:jc w:val="both"/>
        <w:rPr>
          <w:rFonts w:ascii="宋体" w:hAnsi="宋体"/>
          <w:b/>
          <w:highlight w:val="none"/>
        </w:rPr>
      </w:pPr>
      <w:r>
        <w:rPr>
          <w:rFonts w:hint="eastAsia" w:ascii="宋体" w:hAnsi="宋体"/>
          <w:b/>
          <w:highlight w:val="none"/>
        </w:rPr>
        <w:t>勘测工程师</w:t>
      </w:r>
    </w:p>
    <w:p>
      <w:pPr>
        <w:ind w:firstLine="420" w:firstLineChars="200"/>
        <w:rPr>
          <w:rFonts w:ascii="宋体" w:hAnsi="宋体"/>
          <w:iCs/>
          <w:highlight w:val="none"/>
        </w:rPr>
      </w:pPr>
      <w:r>
        <w:rPr>
          <w:rFonts w:hint="eastAsia" w:ascii="宋体" w:hAnsi="宋体"/>
          <w:iCs/>
          <w:highlight w:val="none"/>
        </w:rPr>
        <w:t>负责设备布局、安装方式以及会议室安装环境的勘测，输出勘测报告。</w:t>
      </w:r>
    </w:p>
    <w:p>
      <w:pPr>
        <w:numPr>
          <w:ilvl w:val="0"/>
          <w:numId w:val="36"/>
        </w:numPr>
        <w:autoSpaceDE/>
        <w:autoSpaceDN/>
        <w:adjustRightInd/>
        <w:ind w:left="987"/>
        <w:jc w:val="both"/>
        <w:rPr>
          <w:rFonts w:ascii="宋体" w:hAnsi="宋体"/>
          <w:b/>
          <w:highlight w:val="none"/>
        </w:rPr>
      </w:pPr>
      <w:r>
        <w:rPr>
          <w:rFonts w:hint="eastAsia" w:ascii="宋体" w:hAnsi="宋体"/>
          <w:b/>
          <w:highlight w:val="none"/>
        </w:rPr>
        <w:t>硬件安装工程师</w:t>
      </w:r>
    </w:p>
    <w:p>
      <w:pPr>
        <w:ind w:firstLine="420" w:firstLineChars="200"/>
        <w:rPr>
          <w:rFonts w:ascii="宋体" w:hAnsi="宋体"/>
          <w:iCs/>
          <w:highlight w:val="none"/>
        </w:rPr>
      </w:pPr>
      <w:r>
        <w:rPr>
          <w:rFonts w:hint="eastAsia" w:ascii="宋体" w:hAnsi="宋体"/>
          <w:iCs/>
          <w:highlight w:val="none"/>
        </w:rPr>
        <w:t>组织客户对货物开箱验收，进行设备硬件、电力、传输等实施安装服务，完成上电自检报告。</w:t>
      </w:r>
    </w:p>
    <w:p>
      <w:pPr>
        <w:numPr>
          <w:ilvl w:val="0"/>
          <w:numId w:val="36"/>
        </w:numPr>
        <w:autoSpaceDE/>
        <w:autoSpaceDN/>
        <w:adjustRightInd/>
        <w:ind w:left="987"/>
        <w:jc w:val="both"/>
        <w:rPr>
          <w:rFonts w:ascii="宋体" w:hAnsi="宋体"/>
          <w:b/>
          <w:highlight w:val="none"/>
        </w:rPr>
      </w:pPr>
      <w:r>
        <w:rPr>
          <w:rFonts w:hint="eastAsia" w:ascii="宋体" w:hAnsi="宋体"/>
          <w:b/>
          <w:highlight w:val="none"/>
        </w:rPr>
        <w:t>软件调试工程师</w:t>
      </w:r>
    </w:p>
    <w:p>
      <w:pPr>
        <w:ind w:firstLine="420" w:firstLineChars="200"/>
        <w:rPr>
          <w:rFonts w:ascii="宋体" w:hAnsi="宋体"/>
          <w:iCs/>
          <w:highlight w:val="none"/>
        </w:rPr>
      </w:pPr>
      <w:r>
        <w:rPr>
          <w:rFonts w:hint="eastAsia" w:ascii="宋体" w:hAnsi="宋体"/>
          <w:iCs/>
          <w:highlight w:val="none"/>
        </w:rPr>
        <w:t>完成软件的安装、数据配置、版本号、License、软件自检以及软件调试，确保设备上电正常运行。</w:t>
      </w:r>
    </w:p>
    <w:p>
      <w:pPr>
        <w:numPr>
          <w:ilvl w:val="0"/>
          <w:numId w:val="36"/>
        </w:numPr>
        <w:autoSpaceDE/>
        <w:autoSpaceDN/>
        <w:adjustRightInd/>
        <w:ind w:left="987"/>
        <w:jc w:val="both"/>
        <w:rPr>
          <w:rFonts w:ascii="宋体" w:hAnsi="宋体"/>
          <w:b/>
          <w:highlight w:val="none"/>
        </w:rPr>
      </w:pPr>
      <w:r>
        <w:rPr>
          <w:rFonts w:hint="eastAsia" w:ascii="宋体" w:hAnsi="宋体"/>
          <w:b/>
          <w:highlight w:val="none"/>
        </w:rPr>
        <w:t>视讯实施专家</w:t>
      </w:r>
    </w:p>
    <w:p>
      <w:pPr>
        <w:tabs>
          <w:tab w:val="left" w:pos="360"/>
        </w:tabs>
        <w:ind w:firstLine="420" w:firstLineChars="200"/>
        <w:rPr>
          <w:rFonts w:ascii="宋体" w:hAnsi="宋体"/>
          <w:color w:val="000000"/>
          <w:highlight w:val="none"/>
        </w:rPr>
      </w:pPr>
      <w:r>
        <w:rPr>
          <w:rFonts w:hint="eastAsia" w:ascii="宋体" w:hAnsi="宋体"/>
          <w:iCs/>
          <w:highlight w:val="none"/>
        </w:rPr>
        <w:t>复杂视讯产品组网方案确定，指导复杂项目的网络构建。现场疑难问题处理指导，通过多年相关经验解决实施中疑难问题。</w:t>
      </w:r>
    </w:p>
    <w:p>
      <w:pPr>
        <w:pStyle w:val="180"/>
        <w:spacing w:before="156" w:after="156"/>
        <w:rPr>
          <w:rFonts w:ascii="宋体" w:hAnsi="宋体"/>
          <w:highlight w:val="none"/>
        </w:rPr>
      </w:pPr>
      <w:bookmarkStart w:id="86" w:name="_Toc328820460"/>
      <w:bookmarkStart w:id="87" w:name="_Toc325530012"/>
      <w:bookmarkStart w:id="88" w:name="_Toc9505103"/>
      <w:r>
        <w:rPr>
          <w:rFonts w:hint="eastAsia" w:ascii="宋体" w:hAnsi="宋体"/>
          <w:highlight w:val="none"/>
        </w:rPr>
        <w:t>交付件清单</w:t>
      </w:r>
      <w:bookmarkEnd w:id="86"/>
      <w:bookmarkEnd w:id="87"/>
      <w:bookmarkEnd w:id="88"/>
    </w:p>
    <w:tbl>
      <w:tblPr>
        <w:tblStyle w:val="88"/>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27"/>
        <w:gridCol w:w="4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shd w:val="clear" w:color="auto" w:fill="BFBFBF"/>
            <w:vAlign w:val="center"/>
          </w:tcPr>
          <w:p>
            <w:pPr>
              <w:pStyle w:val="154"/>
              <w:ind w:firstLineChars="0"/>
              <w:rPr>
                <w:color w:val="000000"/>
                <w:highlight w:val="none"/>
              </w:rPr>
            </w:pPr>
            <w:r>
              <w:rPr>
                <w:rFonts w:hint="eastAsia"/>
                <w:color w:val="000000"/>
                <w:highlight w:val="none"/>
              </w:rPr>
              <w:t>序号</w:t>
            </w:r>
          </w:p>
        </w:tc>
        <w:tc>
          <w:tcPr>
            <w:tcW w:w="2127" w:type="dxa"/>
            <w:shd w:val="clear" w:color="auto" w:fill="BFBFBF"/>
            <w:vAlign w:val="center"/>
          </w:tcPr>
          <w:p>
            <w:pPr>
              <w:pStyle w:val="154"/>
              <w:ind w:firstLine="0" w:firstLineChars="0"/>
              <w:jc w:val="center"/>
              <w:rPr>
                <w:color w:val="000000"/>
                <w:highlight w:val="none"/>
              </w:rPr>
            </w:pPr>
            <w:r>
              <w:rPr>
                <w:rFonts w:hint="eastAsia"/>
                <w:color w:val="000000"/>
                <w:highlight w:val="none"/>
              </w:rPr>
              <w:t>服务活动</w:t>
            </w:r>
          </w:p>
        </w:tc>
        <w:tc>
          <w:tcPr>
            <w:tcW w:w="4586" w:type="dxa"/>
            <w:shd w:val="clear" w:color="auto" w:fill="BFBFBF"/>
            <w:vAlign w:val="center"/>
          </w:tcPr>
          <w:p>
            <w:pPr>
              <w:pStyle w:val="154"/>
              <w:ind w:firstLine="0" w:firstLineChars="0"/>
              <w:jc w:val="center"/>
              <w:rPr>
                <w:color w:val="000000"/>
                <w:highlight w:val="none"/>
              </w:rPr>
            </w:pPr>
            <w:r>
              <w:rPr>
                <w:rFonts w:hint="eastAsia"/>
                <w:color w:val="000000"/>
                <w:highlight w:val="none"/>
              </w:rPr>
              <w:t>交付件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34" w:type="dxa"/>
            <w:shd w:val="clear" w:color="auto" w:fill="FFFFFF"/>
            <w:vAlign w:val="center"/>
          </w:tcPr>
          <w:p>
            <w:pPr>
              <w:pStyle w:val="154"/>
              <w:ind w:firstLine="0" w:firstLineChars="0"/>
              <w:jc w:val="center"/>
              <w:rPr>
                <w:color w:val="000000"/>
                <w:highlight w:val="none"/>
              </w:rPr>
            </w:pPr>
            <w:r>
              <w:rPr>
                <w:rFonts w:hint="eastAsia"/>
                <w:color w:val="000000"/>
                <w:highlight w:val="none"/>
              </w:rPr>
              <w:t>1</w:t>
            </w:r>
          </w:p>
        </w:tc>
        <w:tc>
          <w:tcPr>
            <w:tcW w:w="2127" w:type="dxa"/>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工程勘测和设计</w:t>
            </w:r>
          </w:p>
        </w:tc>
        <w:tc>
          <w:tcPr>
            <w:tcW w:w="4586" w:type="dxa"/>
            <w:shd w:val="clear" w:color="auto" w:fill="FFFFFF"/>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视讯工程终端产品勘测数据表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vMerge w:val="restart"/>
            <w:shd w:val="clear" w:color="auto" w:fill="FFFFFF"/>
            <w:vAlign w:val="center"/>
          </w:tcPr>
          <w:p>
            <w:pPr>
              <w:pStyle w:val="154"/>
              <w:ind w:firstLine="0" w:firstLineChars="0"/>
              <w:jc w:val="center"/>
              <w:rPr>
                <w:color w:val="000000"/>
                <w:highlight w:val="none"/>
              </w:rPr>
            </w:pPr>
            <w:r>
              <w:rPr>
                <w:rFonts w:hint="eastAsia"/>
                <w:color w:val="000000"/>
                <w:highlight w:val="none"/>
              </w:rPr>
              <w:t>2</w:t>
            </w:r>
          </w:p>
        </w:tc>
        <w:tc>
          <w:tcPr>
            <w:tcW w:w="2127" w:type="dxa"/>
            <w:vMerge w:val="restart"/>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硬件安装</w:t>
            </w:r>
          </w:p>
        </w:tc>
        <w:tc>
          <w:tcPr>
            <w:tcW w:w="4586" w:type="dxa"/>
            <w:shd w:val="clear" w:color="auto" w:fill="FFFFFF"/>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项目准备状态检查表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vMerge w:val="continue"/>
            <w:shd w:val="clear" w:color="auto" w:fill="FFFFFF"/>
            <w:vAlign w:val="center"/>
          </w:tcPr>
          <w:p>
            <w:pPr>
              <w:pStyle w:val="154"/>
              <w:ind w:firstLine="0" w:firstLineChars="0"/>
              <w:jc w:val="both"/>
              <w:rPr>
                <w:color w:val="000000"/>
                <w:highlight w:val="none"/>
              </w:rPr>
            </w:pPr>
          </w:p>
        </w:tc>
        <w:tc>
          <w:tcPr>
            <w:tcW w:w="2127" w:type="dxa"/>
            <w:vMerge w:val="continue"/>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p>
        </w:tc>
        <w:tc>
          <w:tcPr>
            <w:tcW w:w="4586" w:type="dxa"/>
            <w:shd w:val="clear" w:color="auto" w:fill="FFFFFF"/>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开工协议书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vMerge w:val="continue"/>
            <w:shd w:val="clear" w:color="auto" w:fill="FFFFFF"/>
            <w:vAlign w:val="center"/>
          </w:tcPr>
          <w:p>
            <w:pPr>
              <w:pStyle w:val="154"/>
              <w:ind w:firstLine="0" w:firstLineChars="0"/>
              <w:jc w:val="both"/>
              <w:rPr>
                <w:color w:val="000000"/>
                <w:highlight w:val="none"/>
              </w:rPr>
            </w:pPr>
          </w:p>
        </w:tc>
        <w:tc>
          <w:tcPr>
            <w:tcW w:w="2127" w:type="dxa"/>
            <w:vMerge w:val="continue"/>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p>
        </w:tc>
        <w:tc>
          <w:tcPr>
            <w:tcW w:w="4586" w:type="dxa"/>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装箱单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vMerge w:val="continue"/>
            <w:shd w:val="clear" w:color="auto" w:fill="FFFFFF"/>
            <w:vAlign w:val="center"/>
          </w:tcPr>
          <w:p>
            <w:pPr>
              <w:pStyle w:val="154"/>
              <w:ind w:firstLine="0" w:firstLineChars="0"/>
              <w:jc w:val="both"/>
              <w:rPr>
                <w:color w:val="000000"/>
                <w:highlight w:val="none"/>
              </w:rPr>
            </w:pPr>
          </w:p>
        </w:tc>
        <w:tc>
          <w:tcPr>
            <w:tcW w:w="2127" w:type="dxa"/>
            <w:vMerge w:val="continue"/>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p>
        </w:tc>
        <w:tc>
          <w:tcPr>
            <w:tcW w:w="4586" w:type="dxa"/>
            <w:shd w:val="clear" w:color="auto" w:fill="FFFFFF"/>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视讯系统硬件质量检查表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vMerge w:val="continue"/>
            <w:shd w:val="clear" w:color="auto" w:fill="FFFFFF"/>
            <w:vAlign w:val="center"/>
          </w:tcPr>
          <w:p>
            <w:pPr>
              <w:pStyle w:val="154"/>
              <w:ind w:firstLine="0" w:firstLineChars="0"/>
              <w:jc w:val="both"/>
              <w:rPr>
                <w:color w:val="000000"/>
                <w:highlight w:val="none"/>
              </w:rPr>
            </w:pPr>
          </w:p>
        </w:tc>
        <w:tc>
          <w:tcPr>
            <w:tcW w:w="2127" w:type="dxa"/>
            <w:vMerge w:val="continue"/>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p>
        </w:tc>
        <w:tc>
          <w:tcPr>
            <w:tcW w:w="4586" w:type="dxa"/>
            <w:shd w:val="clear" w:color="auto" w:fill="FFFFFF"/>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硬件安装竣工报告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vMerge w:val="restart"/>
            <w:shd w:val="clear" w:color="auto" w:fill="FFFFFF"/>
            <w:vAlign w:val="center"/>
          </w:tcPr>
          <w:p>
            <w:pPr>
              <w:pStyle w:val="154"/>
              <w:ind w:firstLine="0" w:firstLineChars="0"/>
              <w:jc w:val="center"/>
              <w:rPr>
                <w:color w:val="000000"/>
                <w:highlight w:val="none"/>
              </w:rPr>
            </w:pPr>
            <w:r>
              <w:rPr>
                <w:rFonts w:hint="eastAsia"/>
                <w:color w:val="000000"/>
                <w:highlight w:val="none"/>
              </w:rPr>
              <w:t>3</w:t>
            </w:r>
          </w:p>
        </w:tc>
        <w:tc>
          <w:tcPr>
            <w:tcW w:w="2127" w:type="dxa"/>
            <w:vMerge w:val="restart"/>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软件调试</w:t>
            </w:r>
          </w:p>
        </w:tc>
        <w:tc>
          <w:tcPr>
            <w:tcW w:w="4586" w:type="dxa"/>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软件版本、</w:t>
            </w:r>
            <w:r>
              <w:rPr>
                <w:rFonts w:ascii="宋体" w:hAnsi="宋体" w:cs="Times New Roman"/>
                <w:snapToGrid w:val="0"/>
                <w:color w:val="000000"/>
                <w:sz w:val="21"/>
                <w:szCs w:val="21"/>
                <w:highlight w:val="none"/>
              </w:rPr>
              <w:t>License</w:t>
            </w:r>
            <w:r>
              <w:rPr>
                <w:rFonts w:hint="eastAsia" w:ascii="宋体" w:hAnsi="宋体" w:cs="Times New Roman"/>
                <w:snapToGrid w:val="0"/>
                <w:color w:val="000000"/>
                <w:sz w:val="21"/>
                <w:szCs w:val="21"/>
                <w:highlight w:val="none"/>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vMerge w:val="continue"/>
            <w:shd w:val="clear" w:color="auto" w:fill="FFFFFF"/>
            <w:vAlign w:val="center"/>
          </w:tcPr>
          <w:p>
            <w:pPr>
              <w:pStyle w:val="154"/>
              <w:ind w:firstLine="0" w:firstLineChars="0"/>
              <w:jc w:val="center"/>
              <w:rPr>
                <w:color w:val="000000"/>
                <w:highlight w:val="none"/>
              </w:rPr>
            </w:pPr>
          </w:p>
        </w:tc>
        <w:tc>
          <w:tcPr>
            <w:tcW w:w="2127" w:type="dxa"/>
            <w:vMerge w:val="continue"/>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p>
        </w:tc>
        <w:tc>
          <w:tcPr>
            <w:tcW w:w="4586" w:type="dxa"/>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数据配置文件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vMerge w:val="continue"/>
            <w:shd w:val="clear" w:color="auto" w:fill="FFFFFF"/>
            <w:vAlign w:val="center"/>
          </w:tcPr>
          <w:p>
            <w:pPr>
              <w:pStyle w:val="154"/>
              <w:ind w:firstLine="0" w:firstLineChars="0"/>
              <w:jc w:val="center"/>
              <w:rPr>
                <w:color w:val="000000"/>
                <w:highlight w:val="none"/>
              </w:rPr>
            </w:pPr>
          </w:p>
        </w:tc>
        <w:tc>
          <w:tcPr>
            <w:tcW w:w="2127" w:type="dxa"/>
            <w:vMerge w:val="continue"/>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p>
        </w:tc>
        <w:tc>
          <w:tcPr>
            <w:tcW w:w="4586" w:type="dxa"/>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自检报告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shd w:val="clear" w:color="auto" w:fill="FFFFFF"/>
            <w:vAlign w:val="center"/>
          </w:tcPr>
          <w:p>
            <w:pPr>
              <w:pStyle w:val="154"/>
              <w:ind w:firstLine="0" w:firstLineChars="0"/>
              <w:jc w:val="center"/>
              <w:rPr>
                <w:color w:val="000000"/>
                <w:highlight w:val="none"/>
              </w:rPr>
            </w:pPr>
            <w:r>
              <w:rPr>
                <w:rFonts w:hint="eastAsia"/>
                <w:color w:val="000000"/>
                <w:highlight w:val="none"/>
              </w:rPr>
              <w:t>4</w:t>
            </w:r>
          </w:p>
        </w:tc>
        <w:tc>
          <w:tcPr>
            <w:tcW w:w="2127" w:type="dxa"/>
            <w:shd w:val="clear" w:color="auto" w:fill="FFFFFF"/>
            <w:vAlign w:val="center"/>
          </w:tcPr>
          <w:p>
            <w:pPr>
              <w:pStyle w:val="221"/>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系统联调</w:t>
            </w:r>
          </w:p>
        </w:tc>
        <w:tc>
          <w:tcPr>
            <w:tcW w:w="4586" w:type="dxa"/>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自检报告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vMerge w:val="restart"/>
            <w:shd w:val="clear" w:color="auto" w:fill="FFFFFF"/>
            <w:vAlign w:val="center"/>
          </w:tcPr>
          <w:p>
            <w:pPr>
              <w:pStyle w:val="154"/>
              <w:ind w:firstLine="0" w:firstLineChars="0"/>
              <w:jc w:val="center"/>
              <w:rPr>
                <w:color w:val="000000"/>
                <w:highlight w:val="none"/>
              </w:rPr>
            </w:pPr>
            <w:r>
              <w:rPr>
                <w:rFonts w:hint="eastAsia"/>
                <w:color w:val="000000"/>
                <w:highlight w:val="none"/>
              </w:rPr>
              <w:t>5</w:t>
            </w:r>
          </w:p>
        </w:tc>
        <w:tc>
          <w:tcPr>
            <w:tcW w:w="2127" w:type="dxa"/>
            <w:vMerge w:val="restart"/>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基础验收</w:t>
            </w:r>
          </w:p>
        </w:tc>
        <w:tc>
          <w:tcPr>
            <w:tcW w:w="4586" w:type="dxa"/>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验收手册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4" w:type="dxa"/>
            <w:vMerge w:val="continue"/>
            <w:shd w:val="clear" w:color="auto" w:fill="FFFFFF"/>
            <w:vAlign w:val="center"/>
          </w:tcPr>
          <w:p>
            <w:pPr>
              <w:pStyle w:val="154"/>
              <w:ind w:firstLine="0" w:firstLineChars="0"/>
              <w:jc w:val="both"/>
              <w:rPr>
                <w:color w:val="000000"/>
                <w:highlight w:val="none"/>
              </w:rPr>
            </w:pPr>
          </w:p>
        </w:tc>
        <w:tc>
          <w:tcPr>
            <w:tcW w:w="2127" w:type="dxa"/>
            <w:vMerge w:val="continue"/>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p>
        </w:tc>
        <w:tc>
          <w:tcPr>
            <w:tcW w:w="4586" w:type="dxa"/>
            <w:shd w:val="clear" w:color="auto" w:fill="FFFFFF"/>
            <w:vAlign w:val="center"/>
          </w:tcPr>
          <w:p>
            <w:pPr>
              <w:pStyle w:val="221"/>
              <w:widowControl/>
              <w:spacing w:line="360" w:lineRule="auto"/>
              <w:jc w:val="both"/>
              <w:rPr>
                <w:rFonts w:ascii="宋体" w:hAnsi="宋体" w:cs="Times New Roman"/>
                <w:snapToGrid w:val="0"/>
                <w:color w:val="000000"/>
                <w:sz w:val="21"/>
                <w:szCs w:val="21"/>
                <w:highlight w:val="none"/>
              </w:rPr>
            </w:pPr>
            <w:r>
              <w:rPr>
                <w:rFonts w:hint="eastAsia" w:ascii="宋体" w:hAnsi="宋体" w:cs="Times New Roman"/>
                <w:snapToGrid w:val="0"/>
                <w:color w:val="000000"/>
                <w:sz w:val="21"/>
                <w:szCs w:val="21"/>
                <w:highlight w:val="none"/>
              </w:rPr>
              <w:t>初验证书、工程完工资料，终验证书</w:t>
            </w:r>
          </w:p>
        </w:tc>
      </w:tr>
      <w:bookmarkEnd w:id="3"/>
    </w:tbl>
    <w:p>
      <w:pPr>
        <w:pStyle w:val="180"/>
        <w:numPr>
          <w:ilvl w:val="0"/>
          <w:numId w:val="0"/>
        </w:numPr>
        <w:spacing w:before="156" w:after="156"/>
        <w:rPr>
          <w:snapToGrid/>
          <w:kern w:val="2"/>
          <w:highlight w:val="none"/>
        </w:rPr>
      </w:pPr>
      <w:r>
        <w:rPr>
          <w:rFonts w:hint="eastAsia"/>
          <w:snapToGrid/>
          <w:kern w:val="2"/>
          <w:highlight w:val="none"/>
        </w:rPr>
        <w:t xml:space="preserve"> </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Arial Unicode MS">
    <w:altName w:val="宋体"/>
    <w:panose1 w:val="020B0604020202020204"/>
    <w:charset w:val="86"/>
    <w:family w:val="roman"/>
    <w:pitch w:val="default"/>
    <w:sig w:usb0="00000000" w:usb1="00000000" w:usb2="0000003F" w:usb3="00000000" w:csb0="603F01FF" w:csb1="FFFF0000"/>
  </w:font>
  <w:font w:name="none">
    <w:altName w:val="Segoe Print"/>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FrutigerNext LT Regular">
    <w:altName w:val="Segoe Print"/>
    <w:panose1 w:val="00000000000000000000"/>
    <w:charset w:val="00"/>
    <w:family w:val="swiss"/>
    <w:pitch w:val="default"/>
    <w:sig w:usb0="00000000" w:usb1="00000000" w:usb2="00000000" w:usb3="00000000" w:csb0="00000111" w:csb1="00000000"/>
  </w:font>
  <w:font w:name="Angsana New">
    <w:altName w:val="Microsoft Sans Serif"/>
    <w:panose1 w:val="02020603050405020304"/>
    <w:charset w:val="DE"/>
    <w:family w:val="roman"/>
    <w:pitch w:val="default"/>
    <w:sig w:usb0="00000000" w:usb1="00000000" w:usb2="00000000" w:usb3="00000000" w:csb0="00010000" w:csb1="00000000"/>
  </w:font>
  <w:font w:name="Garamond">
    <w:panose1 w:val="02020404030301010803"/>
    <w:charset w:val="00"/>
    <w:family w:val="roman"/>
    <w:pitch w:val="default"/>
    <w:sig w:usb0="00000287" w:usb1="00000000" w:usb2="00000000" w:usb3="00000000" w:csb0="0000009F" w:csb1="DFD70000"/>
  </w:font>
  <w:font w:name="MS Mincho">
    <w:altName w:val="Yu Gothic UI"/>
    <w:panose1 w:val="02020609040205080304"/>
    <w:charset w:val="80"/>
    <w:family w:val="roman"/>
    <w:pitch w:val="default"/>
    <w:sig w:usb0="00000000" w:usb1="00000000" w:usb2="00000010" w:usb3="00000000" w:csb0="00020000" w:csb1="00000000"/>
  </w:font>
  <w:font w:name="Garmond">
    <w:altName w:val="Segoe Print"/>
    <w:panose1 w:val="00000000000000000000"/>
    <w:charset w:val="00"/>
    <w:family w:val="roman"/>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10">
    <w:nsid w:val="0000000C"/>
    <w:multiLevelType w:val="multilevel"/>
    <w:tmpl w:val="0000000C"/>
    <w:lvl w:ilvl="0" w:tentative="0">
      <w:start w:val="1"/>
      <w:numFmt w:val="bullet"/>
      <w:pStyle w:val="453"/>
      <w:lvlText w:val=""/>
      <w:lvlJc w:val="left"/>
      <w:pPr>
        <w:tabs>
          <w:tab w:val="left" w:pos="663"/>
        </w:tabs>
        <w:ind w:left="663" w:hanging="243"/>
      </w:pPr>
      <w:rPr>
        <w:rFonts w:hint="default" w:ascii="Wingdings" w:hAnsi="Wingdings"/>
        <w:b w:val="0"/>
        <w:i w:val="0"/>
        <w:sz w:val="13"/>
        <w:szCs w:val="13"/>
      </w:rPr>
    </w:lvl>
    <w:lvl w:ilvl="1" w:tentative="0">
      <w:start w:val="1"/>
      <w:numFmt w:val="bullet"/>
      <w:lvlText w:val=""/>
      <w:lvlJc w:val="left"/>
      <w:pPr>
        <w:tabs>
          <w:tab w:val="left" w:pos="840"/>
        </w:tabs>
        <w:ind w:left="840" w:hanging="420"/>
      </w:pPr>
      <w:rPr>
        <w:rFonts w:hint="default" w:ascii="Wingdings" w:hAnsi="Wingdings"/>
        <w:b w:val="0"/>
        <w:i w:val="0"/>
        <w:sz w:val="13"/>
        <w:szCs w:val="13"/>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76C6B68"/>
    <w:multiLevelType w:val="multilevel"/>
    <w:tmpl w:val="076C6B68"/>
    <w:lvl w:ilvl="0" w:tentative="0">
      <w:start w:val="1"/>
      <w:numFmt w:val="bullet"/>
      <w:pStyle w:val="201"/>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260"/>
        </w:tabs>
        <w:ind w:left="1260" w:hanging="420"/>
      </w:pPr>
      <w:rPr>
        <w:rFonts w:hint="default"/>
      </w:rPr>
    </w:lvl>
    <w:lvl w:ilvl="2" w:tentative="0">
      <w:start w:val="1"/>
      <w:numFmt w:val="japaneseCounting"/>
      <w:lvlText w:val="%3、"/>
      <w:lvlJc w:val="left"/>
      <w:pPr>
        <w:tabs>
          <w:tab w:val="left" w:pos="1680"/>
        </w:tabs>
        <w:ind w:left="1680" w:hanging="420"/>
      </w:pPr>
      <w:rPr>
        <w:rFonts w:hint="default"/>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2">
    <w:nsid w:val="107A5978"/>
    <w:multiLevelType w:val="multilevel"/>
    <w:tmpl w:val="107A597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13A674F3"/>
    <w:multiLevelType w:val="multilevel"/>
    <w:tmpl w:val="13A674F3"/>
    <w:lvl w:ilvl="0" w:tentative="0">
      <w:start w:val="1"/>
      <w:numFmt w:val="bullet"/>
      <w:pStyle w:val="375"/>
      <w:lvlText w:val=""/>
      <w:lvlJc w:val="left"/>
      <w:pPr>
        <w:tabs>
          <w:tab w:val="left" w:pos="340"/>
        </w:tabs>
        <w:ind w:left="340" w:hanging="170"/>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1B930F5D"/>
    <w:multiLevelType w:val="multilevel"/>
    <w:tmpl w:val="1B930F5D"/>
    <w:lvl w:ilvl="0" w:tentative="0">
      <w:start w:val="1"/>
      <w:numFmt w:val="decimal"/>
      <w:pStyle w:val="410"/>
      <w:lvlText w:val="%1"/>
      <w:lvlJc w:val="left"/>
      <w:pPr>
        <w:tabs>
          <w:tab w:val="left" w:pos="432"/>
        </w:tabs>
        <w:ind w:left="432" w:hanging="432"/>
      </w:pPr>
      <w:rPr>
        <w:rFonts w:hint="default" w:ascii="Garmond" w:hAnsi="Garmond" w:cs="Garmond"/>
      </w:rPr>
    </w:lvl>
    <w:lvl w:ilvl="1" w:tentative="0">
      <w:start w:val="1"/>
      <w:numFmt w:val="decimal"/>
      <w:lvlText w:val="%1.%2"/>
      <w:lvlJc w:val="left"/>
      <w:pPr>
        <w:tabs>
          <w:tab w:val="left" w:pos="576"/>
        </w:tabs>
        <w:ind w:left="576" w:hanging="576"/>
      </w:pPr>
      <w:rPr>
        <w:rFonts w:hint="eastAsia"/>
      </w:rPr>
    </w:lvl>
    <w:lvl w:ilvl="2" w:tentative="0">
      <w:start w:val="1"/>
      <w:numFmt w:val="decimal"/>
      <w:pStyle w:val="412"/>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5">
    <w:nsid w:val="214C0DD5"/>
    <w:multiLevelType w:val="multilevel"/>
    <w:tmpl w:val="214C0DD5"/>
    <w:lvl w:ilvl="0" w:tentative="0">
      <w:start w:val="1"/>
      <w:numFmt w:val="decimal"/>
      <w:pStyle w:val="3"/>
      <w:lvlText w:val="第%1章"/>
      <w:lvlJc w:val="left"/>
      <w:pPr>
        <w:tabs>
          <w:tab w:val="left" w:pos="3312"/>
        </w:tabs>
        <w:ind w:left="3312" w:hanging="432"/>
      </w:pPr>
      <w:rPr>
        <w:rFonts w:hint="eastAsia"/>
        <w:lang w:val="en-US"/>
      </w:rPr>
    </w:lvl>
    <w:lvl w:ilvl="1" w:tentative="0">
      <w:start w:val="1"/>
      <w:numFmt w:val="decimal"/>
      <w:pStyle w:val="4"/>
      <w:lvlText w:val="%1.%2"/>
      <w:lvlJc w:val="left"/>
      <w:pPr>
        <w:tabs>
          <w:tab w:val="left" w:pos="1002"/>
        </w:tabs>
        <w:ind w:left="1002" w:hanging="576"/>
      </w:pPr>
      <w:rPr>
        <w:rFonts w:hint="eastAsia"/>
      </w:rPr>
    </w:lvl>
    <w:lvl w:ilvl="2" w:tentative="0">
      <w:start w:val="1"/>
      <w:numFmt w:val="decimal"/>
      <w:pStyle w:val="323"/>
      <w:lvlText w:val="%1.%2.%3"/>
      <w:lvlJc w:val="left"/>
      <w:pPr>
        <w:tabs>
          <w:tab w:val="left" w:pos="720"/>
        </w:tabs>
        <w:ind w:left="720" w:hanging="720"/>
      </w:pPr>
      <w:rPr>
        <w:rFonts w:hint="default" w:ascii="Calibri" w:hAnsi="Calibri" w:cs="Arial"/>
      </w:rPr>
    </w:lvl>
    <w:lvl w:ilvl="3" w:tentative="0">
      <w:start w:val="1"/>
      <w:numFmt w:val="decimal"/>
      <w:lvlText w:val="%1.%2.%3.%4"/>
      <w:lvlJc w:val="left"/>
      <w:pPr>
        <w:tabs>
          <w:tab w:val="left" w:pos="864"/>
        </w:tabs>
        <w:ind w:left="864" w:hanging="864"/>
      </w:pPr>
      <w:rPr>
        <w:rFonts w:hint="default" w:ascii="Arial" w:hAnsi="Arial" w:cs="Arial"/>
      </w:rPr>
    </w:lvl>
    <w:lvl w:ilvl="4" w:tentative="0">
      <w:start w:val="1"/>
      <w:numFmt w:val="decimal"/>
      <w:lvlText w:val="%1.%2.%3.%4.%5"/>
      <w:lvlJc w:val="left"/>
      <w:pPr>
        <w:tabs>
          <w:tab w:val="left" w:pos="1008"/>
        </w:tabs>
        <w:ind w:left="1008" w:hanging="1008"/>
      </w:pPr>
      <w:rPr>
        <w:rFonts w:hint="default" w:ascii="Arial" w:hAnsi="Arial" w:cs="Arial"/>
      </w:rPr>
    </w:lvl>
    <w:lvl w:ilvl="5" w:tentative="0">
      <w:start w:val="1"/>
      <w:numFmt w:val="decimal"/>
      <w:lvlText w:val="%1.%2.%3.%4.%5.%6"/>
      <w:lvlJc w:val="left"/>
      <w:pPr>
        <w:tabs>
          <w:tab w:val="left" w:pos="1152"/>
        </w:tabs>
        <w:ind w:left="1152" w:hanging="1152"/>
      </w:pPr>
      <w:rPr>
        <w:rFonts w:hint="default" w:ascii="Arial" w:hAnsi="Arial" w:eastAsia="黑体" w:cs="Arial"/>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6">
    <w:nsid w:val="21CE2737"/>
    <w:multiLevelType w:val="multilevel"/>
    <w:tmpl w:val="21CE2737"/>
    <w:lvl w:ilvl="0" w:tentative="0">
      <w:start w:val="1"/>
      <w:numFmt w:val="decimal"/>
      <w:pStyle w:val="294"/>
      <w:lvlText w:val="5.%1."/>
      <w:lvlJc w:val="left"/>
      <w:pPr>
        <w:tabs>
          <w:tab w:val="left" w:pos="1364"/>
        </w:tabs>
        <w:ind w:left="907" w:hanging="623"/>
      </w:pPr>
      <w:rPr>
        <w:rFonts w:hint="eastAsia" w:eastAsia="宋体"/>
        <w:b/>
        <w:i w:val="0"/>
        <w:sz w:val="3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23B92005"/>
    <w:multiLevelType w:val="multilevel"/>
    <w:tmpl w:val="23B92005"/>
    <w:lvl w:ilvl="0" w:tentative="0">
      <w:start w:val="1"/>
      <w:numFmt w:val="bullet"/>
      <w:pStyle w:val="356"/>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244E6E2E"/>
    <w:multiLevelType w:val="multilevel"/>
    <w:tmpl w:val="244E6E2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2A22744"/>
    <w:multiLevelType w:val="multilevel"/>
    <w:tmpl w:val="32A22744"/>
    <w:lvl w:ilvl="0" w:tentative="0">
      <w:start w:val="1"/>
      <w:numFmt w:val="bullet"/>
      <w:pStyle w:val="455"/>
      <w:lvlText w:val=""/>
      <w:lvlJc w:val="left"/>
      <w:pPr>
        <w:ind w:left="1580" w:hanging="420"/>
      </w:pPr>
      <w:rPr>
        <w:rFonts w:hint="default" w:ascii="Wingdings" w:hAnsi="Wingdings" w:eastAsia="宋体"/>
      </w:rPr>
    </w:lvl>
    <w:lvl w:ilvl="1" w:tentative="0">
      <w:start w:val="1"/>
      <w:numFmt w:val="bullet"/>
      <w:lvlText w:val=""/>
      <w:lvlJc w:val="left"/>
      <w:pPr>
        <w:ind w:left="2000" w:hanging="420"/>
      </w:pPr>
      <w:rPr>
        <w:rFonts w:hint="default" w:ascii="Wingdings" w:hAnsi="Wingdings"/>
      </w:rPr>
    </w:lvl>
    <w:lvl w:ilvl="2" w:tentative="0">
      <w:start w:val="1"/>
      <w:numFmt w:val="bullet"/>
      <w:lvlText w:val=""/>
      <w:lvlJc w:val="left"/>
      <w:pPr>
        <w:ind w:left="2420" w:hanging="420"/>
      </w:pPr>
      <w:rPr>
        <w:rFonts w:hint="default" w:ascii="Wingdings" w:hAnsi="Wingdings"/>
      </w:rPr>
    </w:lvl>
    <w:lvl w:ilvl="3" w:tentative="0">
      <w:start w:val="1"/>
      <w:numFmt w:val="bullet"/>
      <w:lvlText w:val=""/>
      <w:lvlJc w:val="left"/>
      <w:pPr>
        <w:ind w:left="2840" w:hanging="420"/>
      </w:pPr>
      <w:rPr>
        <w:rFonts w:hint="default" w:ascii="Wingdings" w:hAnsi="Wingdings"/>
      </w:rPr>
    </w:lvl>
    <w:lvl w:ilvl="4" w:tentative="0">
      <w:start w:val="1"/>
      <w:numFmt w:val="bullet"/>
      <w:lvlText w:val=""/>
      <w:lvlJc w:val="left"/>
      <w:pPr>
        <w:ind w:left="3260" w:hanging="420"/>
      </w:pPr>
      <w:rPr>
        <w:rFonts w:hint="default" w:ascii="Wingdings" w:hAnsi="Wingdings"/>
      </w:rPr>
    </w:lvl>
    <w:lvl w:ilvl="5" w:tentative="0">
      <w:start w:val="1"/>
      <w:numFmt w:val="bullet"/>
      <w:lvlText w:val=""/>
      <w:lvlJc w:val="left"/>
      <w:pPr>
        <w:ind w:left="3680" w:hanging="420"/>
      </w:pPr>
      <w:rPr>
        <w:rFonts w:hint="default" w:ascii="Wingdings" w:hAnsi="Wingdings"/>
      </w:rPr>
    </w:lvl>
    <w:lvl w:ilvl="6" w:tentative="0">
      <w:start w:val="1"/>
      <w:numFmt w:val="bullet"/>
      <w:lvlText w:val=""/>
      <w:lvlJc w:val="left"/>
      <w:pPr>
        <w:ind w:left="4100" w:hanging="420"/>
      </w:pPr>
      <w:rPr>
        <w:rFonts w:hint="default" w:ascii="Wingdings" w:hAnsi="Wingdings"/>
      </w:rPr>
    </w:lvl>
    <w:lvl w:ilvl="7" w:tentative="0">
      <w:start w:val="1"/>
      <w:numFmt w:val="bullet"/>
      <w:lvlText w:val=""/>
      <w:lvlJc w:val="left"/>
      <w:pPr>
        <w:ind w:left="4520" w:hanging="420"/>
      </w:pPr>
      <w:rPr>
        <w:rFonts w:hint="default" w:ascii="Wingdings" w:hAnsi="Wingdings"/>
      </w:rPr>
    </w:lvl>
    <w:lvl w:ilvl="8" w:tentative="0">
      <w:start w:val="1"/>
      <w:numFmt w:val="bullet"/>
      <w:lvlText w:val=""/>
      <w:lvlJc w:val="left"/>
      <w:pPr>
        <w:ind w:left="4940" w:hanging="420"/>
      </w:pPr>
      <w:rPr>
        <w:rFonts w:hint="default" w:ascii="Wingdings" w:hAnsi="Wingdings"/>
      </w:rPr>
    </w:lvl>
  </w:abstractNum>
  <w:abstractNum w:abstractNumId="20">
    <w:nsid w:val="3E0C1AAC"/>
    <w:multiLevelType w:val="multilevel"/>
    <w:tmpl w:val="3E0C1AAC"/>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3ECC5330"/>
    <w:multiLevelType w:val="multilevel"/>
    <w:tmpl w:val="3ECC5330"/>
    <w:lvl w:ilvl="0" w:tentative="0">
      <w:start w:val="1"/>
      <w:numFmt w:val="decimal"/>
      <w:pStyle w:val="313"/>
      <w:lvlText w:val="%1"/>
      <w:lvlJc w:val="left"/>
      <w:pPr>
        <w:tabs>
          <w:tab w:val="left" w:pos="2126"/>
        </w:tabs>
        <w:ind w:left="2126" w:hanging="425"/>
      </w:pPr>
      <w:rPr>
        <w:rFonts w:hint="eastAsia"/>
      </w:rPr>
    </w:lvl>
    <w:lvl w:ilvl="1" w:tentative="0">
      <w:start w:val="1"/>
      <w:numFmt w:val="decimal"/>
      <w:lvlText w:val="%1.%2"/>
      <w:lvlJc w:val="left"/>
      <w:pPr>
        <w:tabs>
          <w:tab w:val="left" w:pos="2693"/>
        </w:tabs>
        <w:ind w:left="2693" w:hanging="567"/>
      </w:pPr>
      <w:rPr>
        <w:rFonts w:hint="eastAsia"/>
      </w:rPr>
    </w:lvl>
    <w:lvl w:ilvl="2" w:tentative="0">
      <w:start w:val="1"/>
      <w:numFmt w:val="decimal"/>
      <w:lvlText w:val="2.3.%3"/>
      <w:lvlJc w:val="left"/>
      <w:pPr>
        <w:tabs>
          <w:tab w:val="left" w:pos="3272"/>
        </w:tabs>
        <w:ind w:left="3119" w:hanging="567"/>
      </w:pPr>
      <w:rPr>
        <w:rFonts w:hint="eastAsia"/>
      </w:rPr>
    </w:lvl>
    <w:lvl w:ilvl="3" w:tentative="0">
      <w:start w:val="1"/>
      <w:numFmt w:val="decimal"/>
      <w:lvlText w:val="%1.%2.%3.%4"/>
      <w:lvlJc w:val="left"/>
      <w:pPr>
        <w:tabs>
          <w:tab w:val="left" w:pos="4057"/>
        </w:tabs>
        <w:ind w:left="3685" w:hanging="708"/>
      </w:pPr>
      <w:rPr>
        <w:rFonts w:hint="eastAsia"/>
      </w:rPr>
    </w:lvl>
    <w:lvl w:ilvl="4" w:tentative="0">
      <w:start w:val="1"/>
      <w:numFmt w:val="decimal"/>
      <w:lvlText w:val="%1.%2.%3.%4.%5"/>
      <w:lvlJc w:val="left"/>
      <w:pPr>
        <w:tabs>
          <w:tab w:val="left" w:pos="4842"/>
        </w:tabs>
        <w:ind w:left="4252" w:hanging="850"/>
      </w:pPr>
      <w:rPr>
        <w:rFonts w:hint="eastAsia"/>
      </w:rPr>
    </w:lvl>
    <w:lvl w:ilvl="5" w:tentative="0">
      <w:start w:val="1"/>
      <w:numFmt w:val="decimal"/>
      <w:lvlText w:val="%1.%2.%3.%4.%5.%6"/>
      <w:lvlJc w:val="left"/>
      <w:pPr>
        <w:tabs>
          <w:tab w:val="left" w:pos="5627"/>
        </w:tabs>
        <w:ind w:left="4961" w:hanging="1134"/>
      </w:pPr>
      <w:rPr>
        <w:rFonts w:hint="eastAsia"/>
      </w:rPr>
    </w:lvl>
    <w:lvl w:ilvl="6" w:tentative="0">
      <w:start w:val="1"/>
      <w:numFmt w:val="decimal"/>
      <w:lvlText w:val="%1.%2.%3.%4.%5.%6.%7"/>
      <w:lvlJc w:val="left"/>
      <w:pPr>
        <w:tabs>
          <w:tab w:val="left" w:pos="6052"/>
        </w:tabs>
        <w:ind w:left="5528" w:hanging="1276"/>
      </w:pPr>
      <w:rPr>
        <w:rFonts w:hint="eastAsia"/>
      </w:rPr>
    </w:lvl>
    <w:lvl w:ilvl="7" w:tentative="0">
      <w:start w:val="1"/>
      <w:numFmt w:val="decimal"/>
      <w:lvlText w:val="%1.%2.%3.%4.%5.%6.%7.%8"/>
      <w:lvlJc w:val="left"/>
      <w:pPr>
        <w:tabs>
          <w:tab w:val="left" w:pos="6837"/>
        </w:tabs>
        <w:ind w:left="6095" w:hanging="1418"/>
      </w:pPr>
      <w:rPr>
        <w:rFonts w:hint="eastAsia"/>
      </w:rPr>
    </w:lvl>
    <w:lvl w:ilvl="8" w:tentative="0">
      <w:start w:val="1"/>
      <w:numFmt w:val="decimal"/>
      <w:lvlText w:val="%1.%2.%3.%4.%5.%6.%7.%8.%9"/>
      <w:lvlJc w:val="left"/>
      <w:pPr>
        <w:tabs>
          <w:tab w:val="left" w:pos="7623"/>
        </w:tabs>
        <w:ind w:left="6803" w:hanging="1700"/>
      </w:pPr>
      <w:rPr>
        <w:rFonts w:hint="eastAsia"/>
      </w:rPr>
    </w:lvl>
  </w:abstractNum>
  <w:abstractNum w:abstractNumId="22">
    <w:nsid w:val="4039023C"/>
    <w:multiLevelType w:val="multilevel"/>
    <w:tmpl w:val="4039023C"/>
    <w:lvl w:ilvl="0" w:tentative="0">
      <w:start w:val="1"/>
      <w:numFmt w:val="decimal"/>
      <w:pStyle w:val="215"/>
      <w:lvlText w:val="%1）"/>
      <w:lvlJc w:val="left"/>
      <w:pPr>
        <w:tabs>
          <w:tab w:val="left" w:pos="825"/>
        </w:tabs>
        <w:ind w:left="825" w:hanging="8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41E11106"/>
    <w:multiLevelType w:val="multilevel"/>
    <w:tmpl w:val="41E111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67"/>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163"/>
      <w:suff w:val="space"/>
      <w:lvlText w:val="表%9"/>
      <w:lvlJc w:val="center"/>
      <w:pPr>
        <w:ind w:left="0" w:firstLine="0"/>
      </w:pPr>
      <w:rPr>
        <w:rFonts w:hint="default" w:ascii="Arial" w:hAnsi="Arial" w:eastAsia="黑体"/>
        <w:b w:val="0"/>
        <w:i w:val="0"/>
        <w:sz w:val="18"/>
        <w:szCs w:val="18"/>
      </w:rPr>
    </w:lvl>
  </w:abstractNum>
  <w:abstractNum w:abstractNumId="25">
    <w:nsid w:val="45E22E7B"/>
    <w:multiLevelType w:val="multilevel"/>
    <w:tmpl w:val="45E22E7B"/>
    <w:lvl w:ilvl="0" w:tentative="0">
      <w:start w:val="1"/>
      <w:numFmt w:val="chineseCountingThousand"/>
      <w:pStyle w:val="214"/>
      <w:lvlText w:val="%1、"/>
      <w:lvlJc w:val="left"/>
      <w:pPr>
        <w:tabs>
          <w:tab w:val="left" w:pos="600"/>
        </w:tabs>
        <w:ind w:left="60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463C3DB5"/>
    <w:multiLevelType w:val="multilevel"/>
    <w:tmpl w:val="463C3DB5"/>
    <w:lvl w:ilvl="0" w:tentative="0">
      <w:start w:val="1"/>
      <w:numFmt w:val="decimal"/>
      <w:pStyle w:val="374"/>
      <w:lvlText w:val="%1."/>
      <w:lvlJc w:val="left"/>
      <w:pPr>
        <w:tabs>
          <w:tab w:val="left" w:pos="284"/>
        </w:tabs>
        <w:ind w:left="284" w:hanging="284"/>
      </w:pPr>
      <w:rPr>
        <w:rFonts w:hint="eastAsia"/>
      </w:rPr>
    </w:lvl>
    <w:lvl w:ilvl="1" w:tentative="0">
      <w:start w:val="1"/>
      <w:numFmt w:val="lowerLetter"/>
      <w:pStyle w:val="421"/>
      <w:lvlText w:val="%2)"/>
      <w:lvlJc w:val="left"/>
      <w:pPr>
        <w:tabs>
          <w:tab w:val="left" w:pos="840"/>
        </w:tabs>
        <w:ind w:left="840" w:hanging="420"/>
      </w:pPr>
    </w:lvl>
    <w:lvl w:ilvl="2" w:tentative="0">
      <w:start w:val="1"/>
      <w:numFmt w:val="lowerRoman"/>
      <w:pStyle w:val="422"/>
      <w:lvlText w:val="%3."/>
      <w:lvlJc w:val="right"/>
      <w:pPr>
        <w:tabs>
          <w:tab w:val="left" w:pos="1260"/>
        </w:tabs>
        <w:ind w:left="1260" w:hanging="420"/>
      </w:pPr>
    </w:lvl>
    <w:lvl w:ilvl="3" w:tentative="0">
      <w:start w:val="1"/>
      <w:numFmt w:val="decimal"/>
      <w:pStyle w:val="42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472231D6"/>
    <w:multiLevelType w:val="singleLevel"/>
    <w:tmpl w:val="472231D6"/>
    <w:lvl w:ilvl="0" w:tentative="0">
      <w:start w:val="1"/>
      <w:numFmt w:val="bullet"/>
      <w:pStyle w:val="454"/>
      <w:lvlText w:val=""/>
      <w:lvlJc w:val="left"/>
      <w:pPr>
        <w:tabs>
          <w:tab w:val="left" w:pos="360"/>
        </w:tabs>
        <w:ind w:left="245" w:right="245" w:hanging="245"/>
      </w:pPr>
      <w:rPr>
        <w:rFonts w:hint="default" w:ascii="Symbol" w:hAnsi="Symbol"/>
        <w:sz w:val="22"/>
      </w:rPr>
    </w:lvl>
  </w:abstractNum>
  <w:abstractNum w:abstractNumId="28">
    <w:nsid w:val="523617DB"/>
    <w:multiLevelType w:val="multilevel"/>
    <w:tmpl w:val="523617DB"/>
    <w:lvl w:ilvl="0" w:tentative="0">
      <w:start w:val="1"/>
      <w:numFmt w:val="decimal"/>
      <w:pStyle w:val="155"/>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62842698"/>
    <w:multiLevelType w:val="multilevel"/>
    <w:tmpl w:val="62842698"/>
    <w:lvl w:ilvl="0" w:tentative="0">
      <w:start w:val="1"/>
      <w:numFmt w:val="bullet"/>
      <w:pStyle w:val="456"/>
      <w:lvlText w:val=""/>
      <w:lvlJc w:val="left"/>
      <w:pPr>
        <w:tabs>
          <w:tab w:val="left" w:pos="425"/>
        </w:tabs>
        <w:ind w:left="425" w:hanging="425"/>
      </w:pPr>
      <w:rPr>
        <w:rFonts w:hint="default" w:ascii="Wingdings 2" w:hAnsi="Wingdings 2"/>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bullet"/>
      <w:lvlText w:val="-"/>
      <w:lvlJc w:val="left"/>
      <w:pPr>
        <w:tabs>
          <w:tab w:val="left" w:pos="794"/>
        </w:tabs>
        <w:ind w:left="794" w:hanging="369"/>
      </w:pPr>
      <w:rPr>
        <w:rFonts w:hint="default" w:ascii="Verdana" w:hAnsi="Verdana"/>
        <w:b/>
        <w:i w:val="0"/>
        <w:color w:val="808080"/>
        <w:sz w:val="24"/>
      </w:rPr>
    </w:lvl>
    <w:lvl w:ilvl="2" w:tentative="0">
      <w:start w:val="1"/>
      <w:numFmt w:val="bullet"/>
      <w:lvlText w:val=""/>
      <w:lvlJc w:val="left"/>
      <w:pPr>
        <w:tabs>
          <w:tab w:val="left" w:pos="1219"/>
        </w:tabs>
        <w:ind w:left="1219" w:hanging="425"/>
      </w:pPr>
      <w:rPr>
        <w:rFonts w:hint="default" w:ascii="Wingdings 2" w:hAnsi="Wingdings 2"/>
      </w:rPr>
    </w:lvl>
    <w:lvl w:ilvl="3" w:tentative="0">
      <w:start w:val="1"/>
      <w:numFmt w:val="decimal"/>
      <w:lvlText w:val="%4."/>
      <w:lvlJc w:val="left"/>
      <w:pPr>
        <w:tabs>
          <w:tab w:val="left" w:pos="2100"/>
        </w:tabs>
        <w:ind w:left="2100" w:hanging="420"/>
      </w:pPr>
      <w:rPr>
        <w:rFonts w:hint="eastAsia"/>
      </w:rPr>
    </w:lvl>
    <w:lvl w:ilvl="4" w:tentative="0">
      <w:start w:val="1"/>
      <w:numFmt w:val="lowerLetter"/>
      <w:lvlText w:val="%5)"/>
      <w:lvlJc w:val="left"/>
      <w:pPr>
        <w:tabs>
          <w:tab w:val="left" w:pos="2520"/>
        </w:tabs>
        <w:ind w:left="2520" w:hanging="420"/>
      </w:pPr>
      <w:rPr>
        <w:rFonts w:hint="eastAsia"/>
      </w:rPr>
    </w:lvl>
    <w:lvl w:ilvl="5" w:tentative="0">
      <w:start w:val="1"/>
      <w:numFmt w:val="lowerRoman"/>
      <w:lvlText w:val="%6."/>
      <w:lvlJc w:val="right"/>
      <w:pPr>
        <w:tabs>
          <w:tab w:val="left" w:pos="2940"/>
        </w:tabs>
        <w:ind w:left="2940" w:hanging="420"/>
      </w:pPr>
      <w:rPr>
        <w:rFonts w:hint="eastAsia"/>
      </w:rPr>
    </w:lvl>
    <w:lvl w:ilvl="6" w:tentative="0">
      <w:start w:val="1"/>
      <w:numFmt w:val="decimal"/>
      <w:lvlText w:val="%7."/>
      <w:lvlJc w:val="left"/>
      <w:pPr>
        <w:tabs>
          <w:tab w:val="left" w:pos="3360"/>
        </w:tabs>
        <w:ind w:left="3360" w:hanging="420"/>
      </w:pPr>
      <w:rPr>
        <w:rFonts w:hint="eastAsia"/>
      </w:rPr>
    </w:lvl>
    <w:lvl w:ilvl="7" w:tentative="0">
      <w:start w:val="1"/>
      <w:numFmt w:val="lowerLetter"/>
      <w:lvlText w:val="%8)"/>
      <w:lvlJc w:val="left"/>
      <w:pPr>
        <w:tabs>
          <w:tab w:val="left" w:pos="3780"/>
        </w:tabs>
        <w:ind w:left="3780" w:hanging="420"/>
      </w:pPr>
      <w:rPr>
        <w:rFonts w:hint="eastAsia"/>
      </w:rPr>
    </w:lvl>
    <w:lvl w:ilvl="8" w:tentative="0">
      <w:start w:val="1"/>
      <w:numFmt w:val="lowerRoman"/>
      <w:lvlText w:val="%9."/>
      <w:lvlJc w:val="right"/>
      <w:pPr>
        <w:tabs>
          <w:tab w:val="left" w:pos="4200"/>
        </w:tabs>
        <w:ind w:left="4200" w:hanging="420"/>
      </w:pPr>
      <w:rPr>
        <w:rFonts w:hint="eastAsia"/>
      </w:rPr>
    </w:lvl>
  </w:abstractNum>
  <w:abstractNum w:abstractNumId="30">
    <w:nsid w:val="667437AC"/>
    <w:multiLevelType w:val="multilevel"/>
    <w:tmpl w:val="667437AC"/>
    <w:lvl w:ilvl="0" w:tentative="0">
      <w:start w:val="1"/>
      <w:numFmt w:val="bullet"/>
      <w:pStyle w:val="261"/>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1">
    <w:nsid w:val="699F3D96"/>
    <w:multiLevelType w:val="multilevel"/>
    <w:tmpl w:val="699F3D96"/>
    <w:lvl w:ilvl="0" w:tentative="0">
      <w:start w:val="1"/>
      <w:numFmt w:val="bullet"/>
      <w:pStyle w:val="184"/>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2">
    <w:nsid w:val="6E230785"/>
    <w:multiLevelType w:val="multilevel"/>
    <w:tmpl w:val="6E230785"/>
    <w:lvl w:ilvl="0" w:tentative="0">
      <w:start w:val="1"/>
      <w:numFmt w:val="bullet"/>
      <w:pStyle w:val="338"/>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3">
    <w:nsid w:val="6E836095"/>
    <w:multiLevelType w:val="singleLevel"/>
    <w:tmpl w:val="6E836095"/>
    <w:lvl w:ilvl="0" w:tentative="0">
      <w:start w:val="1"/>
      <w:numFmt w:val="decimal"/>
      <w:pStyle w:val="280"/>
      <w:lvlText w:val="(%1)"/>
      <w:lvlJc w:val="left"/>
      <w:pPr>
        <w:tabs>
          <w:tab w:val="left" w:pos="420"/>
        </w:tabs>
        <w:ind w:left="420" w:hanging="420"/>
      </w:pPr>
      <w:rPr>
        <w:rFonts w:hint="eastAsia"/>
      </w:rPr>
    </w:lvl>
  </w:abstractNum>
  <w:abstractNum w:abstractNumId="34">
    <w:nsid w:val="6EFE4B04"/>
    <w:multiLevelType w:val="multilevel"/>
    <w:tmpl w:val="6EFE4B04"/>
    <w:lvl w:ilvl="0" w:tentative="0">
      <w:start w:val="3"/>
      <w:numFmt w:val="decimal"/>
      <w:pStyle w:val="303"/>
      <w:lvlText w:val="%1"/>
      <w:lvlJc w:val="left"/>
      <w:pPr>
        <w:ind w:left="525" w:hanging="525"/>
      </w:pPr>
      <w:rPr>
        <w:rFonts w:hint="default" w:cs="Arial"/>
      </w:rPr>
    </w:lvl>
    <w:lvl w:ilvl="1" w:tentative="0">
      <w:start w:val="2"/>
      <w:numFmt w:val="decimal"/>
      <w:pStyle w:val="304"/>
      <w:lvlText w:val="%1.%2"/>
      <w:lvlJc w:val="left"/>
      <w:pPr>
        <w:ind w:left="950" w:hanging="525"/>
      </w:pPr>
      <w:rPr>
        <w:rFonts w:hint="default" w:cs="Arial"/>
      </w:rPr>
    </w:lvl>
    <w:lvl w:ilvl="2" w:tentative="0">
      <w:start w:val="1"/>
      <w:numFmt w:val="decimal"/>
      <w:pStyle w:val="305"/>
      <w:lvlText w:val="%1.%2.%3"/>
      <w:lvlJc w:val="left"/>
      <w:pPr>
        <w:ind w:left="1430" w:hanging="720"/>
      </w:pPr>
      <w:rPr>
        <w:rFonts w:hint="default" w:cs="Arial"/>
      </w:rPr>
    </w:lvl>
    <w:lvl w:ilvl="3" w:tentative="0">
      <w:start w:val="1"/>
      <w:numFmt w:val="decimal"/>
      <w:lvlText w:val="%1.%2.%3.%4"/>
      <w:lvlJc w:val="left"/>
      <w:pPr>
        <w:ind w:left="2355" w:hanging="1080"/>
      </w:pPr>
      <w:rPr>
        <w:rFonts w:hint="default" w:cs="Arial"/>
      </w:rPr>
    </w:lvl>
    <w:lvl w:ilvl="4" w:tentative="0">
      <w:start w:val="1"/>
      <w:numFmt w:val="decimal"/>
      <w:lvlText w:val="%1.%2.%3.%4.%5"/>
      <w:lvlJc w:val="left"/>
      <w:pPr>
        <w:ind w:left="2780" w:hanging="1080"/>
      </w:pPr>
      <w:rPr>
        <w:rFonts w:hint="default" w:cs="Arial"/>
      </w:rPr>
    </w:lvl>
    <w:lvl w:ilvl="5" w:tentative="0">
      <w:start w:val="1"/>
      <w:numFmt w:val="decimal"/>
      <w:lvlText w:val="%1.%2.%3.%4.%5.%6"/>
      <w:lvlJc w:val="left"/>
      <w:pPr>
        <w:ind w:left="3565" w:hanging="1440"/>
      </w:pPr>
      <w:rPr>
        <w:rFonts w:hint="default" w:cs="Arial"/>
      </w:rPr>
    </w:lvl>
    <w:lvl w:ilvl="6" w:tentative="0">
      <w:start w:val="1"/>
      <w:numFmt w:val="decimal"/>
      <w:lvlText w:val="%1.%2.%3.%4.%5.%6.%7"/>
      <w:lvlJc w:val="left"/>
      <w:pPr>
        <w:ind w:left="3990" w:hanging="1440"/>
      </w:pPr>
      <w:rPr>
        <w:rFonts w:hint="default" w:cs="Arial"/>
      </w:rPr>
    </w:lvl>
    <w:lvl w:ilvl="7" w:tentative="0">
      <w:start w:val="1"/>
      <w:numFmt w:val="decimal"/>
      <w:lvlText w:val="%1.%2.%3.%4.%5.%6.%7.%8"/>
      <w:lvlJc w:val="left"/>
      <w:pPr>
        <w:ind w:left="4775" w:hanging="1800"/>
      </w:pPr>
      <w:rPr>
        <w:rFonts w:hint="default" w:cs="Arial"/>
      </w:rPr>
    </w:lvl>
    <w:lvl w:ilvl="8" w:tentative="0">
      <w:start w:val="1"/>
      <w:numFmt w:val="decimal"/>
      <w:lvlText w:val="%1.%2.%3.%4.%5.%6.%7.%8.%9"/>
      <w:lvlJc w:val="left"/>
      <w:pPr>
        <w:ind w:left="5200" w:hanging="1800"/>
      </w:pPr>
      <w:rPr>
        <w:rFonts w:hint="default" w:cs="Arial"/>
      </w:rPr>
    </w:lvl>
  </w:abstractNum>
  <w:abstractNum w:abstractNumId="35">
    <w:nsid w:val="75DD6DA6"/>
    <w:multiLevelType w:val="singleLevel"/>
    <w:tmpl w:val="75DD6DA6"/>
    <w:lvl w:ilvl="0" w:tentative="0">
      <w:start w:val="1"/>
      <w:numFmt w:val="japaneseCounting"/>
      <w:pStyle w:val="246"/>
      <w:lvlText w:val="第%1章"/>
      <w:lvlJc w:val="left"/>
      <w:pPr>
        <w:tabs>
          <w:tab w:val="left" w:pos="720"/>
        </w:tabs>
        <w:ind w:left="720" w:hanging="720"/>
      </w:pPr>
      <w:rPr>
        <w:rFonts w:hint="eastAsia"/>
      </w:rPr>
    </w:lvl>
  </w:abstractNum>
  <w:abstractNum w:abstractNumId="36">
    <w:nsid w:val="77F533B5"/>
    <w:multiLevelType w:val="multilevel"/>
    <w:tmpl w:val="77F533B5"/>
    <w:lvl w:ilvl="0" w:tentative="0">
      <w:start w:val="1"/>
      <w:numFmt w:val="decimal"/>
      <w:pStyle w:val="179"/>
      <w:lvlText w:val="第%1章."/>
      <w:lvlJc w:val="left"/>
      <w:pPr>
        <w:ind w:left="426" w:hanging="284"/>
      </w:pPr>
      <w:rPr>
        <w:rFonts w:hint="default" w:ascii="Times New Roman" w:hAnsi="Times New Roman" w:eastAsia="黑体"/>
        <w:b/>
        <w:i w:val="0"/>
        <w:color w:val="000000"/>
      </w:rPr>
    </w:lvl>
    <w:lvl w:ilvl="1" w:tentative="0">
      <w:start w:val="1"/>
      <w:numFmt w:val="decimal"/>
      <w:pStyle w:val="180"/>
      <w:suff w:val="space"/>
      <w:lvlText w:val="%1.%2."/>
      <w:lvlJc w:val="left"/>
      <w:pPr>
        <w:ind w:left="426" w:hanging="284"/>
      </w:pPr>
      <w:rPr>
        <w:rFonts w:hint="default" w:ascii="Times New Roman" w:hAnsi="Times New Roman" w:eastAsia="黑体" w:cs="Times New Roman"/>
        <w:b/>
        <w:i w:val="0"/>
        <w:color w:val="000000"/>
      </w:rPr>
    </w:lvl>
    <w:lvl w:ilvl="2" w:tentative="0">
      <w:start w:val="1"/>
      <w:numFmt w:val="decimal"/>
      <w:pStyle w:val="181"/>
      <w:lvlText w:val="%1.%2.%3."/>
      <w:lvlJc w:val="left"/>
      <w:pPr>
        <w:ind w:left="1136" w:hanging="284"/>
      </w:pPr>
      <w:rPr>
        <w:rFonts w:hAnsi="宋体" w:eastAsia="黑体" w:cs="Arial"/>
        <w:b/>
        <w:i w:val="0"/>
        <w:smallCaps w:val="0"/>
        <w:strike w:val="0"/>
        <w:outline w:val="0"/>
        <w:shadow w:val="0"/>
        <w:sz w:val="32"/>
        <w:szCs w:val="21"/>
        <w:lang w:val="en-US" w:eastAsia="zh-CN" w:bidi="ar-SA"/>
      </w:rPr>
    </w:lvl>
    <w:lvl w:ilvl="3" w:tentative="0">
      <w:start w:val="1"/>
      <w:numFmt w:val="decimal"/>
      <w:pStyle w:val="182"/>
      <w:suff w:val="space"/>
      <w:lvlText w:val="%1.%2.%3.%4."/>
      <w:lvlJc w:val="left"/>
      <w:pPr>
        <w:ind w:left="142" w:firstLine="0"/>
      </w:pPr>
      <w:rPr>
        <w:rFonts w:ascii="Times New Roman" w:hAnsi="Times New Roman" w:cs="Times New Roman"/>
        <w:b w:val="0"/>
        <w:bCs w:val="0"/>
        <w:i w:val="0"/>
        <w:iCs w:val="0"/>
        <w:caps w:val="0"/>
        <w:smallCaps w:val="0"/>
        <w:strike w:val="0"/>
        <w:dstrike w:val="0"/>
        <w:outline w:val="0"/>
        <w:shadow w:val="0"/>
        <w:emboss w:val="0"/>
        <w:imprint w:val="0"/>
        <w:snapToGrid w:val="0"/>
        <w:vanish w:val="0"/>
        <w:spacing w:val="0"/>
        <w:kern w:val="0"/>
        <w:position w:val="0"/>
        <w:u w:val="none"/>
        <w:vertAlign w:val="baseline"/>
      </w:rPr>
    </w:lvl>
    <w:lvl w:ilvl="4" w:tentative="0">
      <w:start w:val="1"/>
      <w:numFmt w:val="decimal"/>
      <w:pStyle w:val="185"/>
      <w:suff w:val="space"/>
      <w:lvlText w:val="%1.%2.%3.%4.%5."/>
      <w:lvlJc w:val="left"/>
      <w:pPr>
        <w:ind w:left="426" w:hanging="284"/>
      </w:pPr>
      <w:rPr>
        <w:rFonts w:hint="default" w:ascii="Times New Roman" w:hAnsi="Times New Roman" w:eastAsia="黑体"/>
        <w:b/>
        <w:i w:val="0"/>
        <w:color w:val="auto"/>
      </w:rPr>
    </w:lvl>
    <w:lvl w:ilvl="5" w:tentative="0">
      <w:start w:val="1"/>
      <w:numFmt w:val="decimal"/>
      <w:pStyle w:val="186"/>
      <w:suff w:val="space"/>
      <w:lvlText w:val="%1.%2.%3.%4.%5.%6."/>
      <w:lvlJc w:val="left"/>
      <w:pPr>
        <w:ind w:left="426" w:hanging="284"/>
      </w:pPr>
      <w:rPr>
        <w:rFonts w:hint="default" w:ascii="Times New Roman" w:hAnsi="Times New Roman" w:eastAsia="黑体"/>
        <w:b/>
        <w:i w:val="0"/>
        <w:color w:val="auto"/>
      </w:rPr>
    </w:lvl>
    <w:lvl w:ilvl="6" w:tentative="0">
      <w:start w:val="1"/>
      <w:numFmt w:val="decimal"/>
      <w:lvlText w:val="%1.%2.%3.%4.%5.%6.%7."/>
      <w:lvlJc w:val="left"/>
      <w:pPr>
        <w:ind w:left="1418" w:hanging="1276"/>
      </w:pPr>
      <w:rPr>
        <w:rFonts w:hint="eastAsia"/>
      </w:rPr>
    </w:lvl>
    <w:lvl w:ilvl="7" w:tentative="0">
      <w:start w:val="1"/>
      <w:numFmt w:val="decimal"/>
      <w:lvlText w:val="%1.%2.%3.%4.%5.%6.%7.%8."/>
      <w:lvlJc w:val="left"/>
      <w:pPr>
        <w:ind w:left="1560" w:hanging="1418"/>
      </w:pPr>
      <w:rPr>
        <w:rFonts w:hint="eastAsia"/>
      </w:rPr>
    </w:lvl>
    <w:lvl w:ilvl="8" w:tentative="0">
      <w:start w:val="1"/>
      <w:numFmt w:val="decimal"/>
      <w:lvlText w:val="%1.%2.%3.%4.%5.%6.%7.%8.%9."/>
      <w:lvlJc w:val="left"/>
      <w:pPr>
        <w:ind w:left="1701" w:hanging="1559"/>
      </w:pPr>
      <w:rPr>
        <w:rFonts w:hint="eastAsia"/>
      </w:rPr>
    </w:lvl>
  </w:abstractNum>
  <w:abstractNum w:abstractNumId="37">
    <w:nsid w:val="796601A4"/>
    <w:multiLevelType w:val="singleLevel"/>
    <w:tmpl w:val="796601A4"/>
    <w:lvl w:ilvl="0" w:tentative="0">
      <w:start w:val="1"/>
      <w:numFmt w:val="bullet"/>
      <w:pStyle w:val="219"/>
      <w:lvlText w:val=""/>
      <w:lvlJc w:val="left"/>
      <w:pPr>
        <w:tabs>
          <w:tab w:val="left" w:pos="1559"/>
        </w:tabs>
        <w:ind w:left="1559" w:hanging="425"/>
      </w:pPr>
      <w:rPr>
        <w:rFonts w:hint="default" w:ascii="Wingdings" w:hAnsi="Wingdings"/>
        <w:b w:val="0"/>
        <w:i w:val="0"/>
        <w:sz w:val="13"/>
        <w:u w:val="none"/>
      </w:rPr>
    </w:lvl>
  </w:abstractNum>
  <w:abstractNum w:abstractNumId="38">
    <w:nsid w:val="7B151590"/>
    <w:multiLevelType w:val="multilevel"/>
    <w:tmpl w:val="7B151590"/>
    <w:lvl w:ilvl="0" w:tentative="0">
      <w:start w:val="2"/>
      <w:numFmt w:val="none"/>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211"/>
      <w:lvlText w:val="1.%2.%3."/>
      <w:lvlJc w:val="left"/>
      <w:pPr>
        <w:tabs>
          <w:tab w:val="left" w:pos="1080"/>
        </w:tabs>
        <w:ind w:left="709" w:hanging="709"/>
      </w:pPr>
      <w:rPr>
        <w:rFonts w:hint="eastAsia"/>
      </w:rPr>
    </w:lvl>
    <w:lvl w:ilvl="3" w:tentative="0">
      <w:start w:val="1"/>
      <w:numFmt w:val="decimal"/>
      <w:lvlText w:val="%1.%2.%3.%4."/>
      <w:lvlJc w:val="left"/>
      <w:pPr>
        <w:tabs>
          <w:tab w:val="left" w:pos="144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5"/>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 w:numId="12">
    <w:abstractNumId w:val="28"/>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31"/>
  </w:num>
  <w:num w:numId="16">
    <w:abstractNumId w:val="11"/>
  </w:num>
  <w:num w:numId="17">
    <w:abstractNumId w:val="38"/>
  </w:num>
  <w:num w:numId="18">
    <w:abstractNumId w:val="25"/>
  </w:num>
  <w:num w:numId="19">
    <w:abstractNumId w:val="22"/>
  </w:num>
  <w:num w:numId="20">
    <w:abstractNumId w:val="37"/>
  </w:num>
  <w:num w:numId="21">
    <w:abstractNumId w:val="35"/>
  </w:num>
  <w:num w:numId="22">
    <w:abstractNumId w:val="30"/>
  </w:num>
  <w:num w:numId="23">
    <w:abstractNumId w:val="33"/>
  </w:num>
  <w:num w:numId="24">
    <w:abstractNumId w:val="16"/>
  </w:num>
  <w:num w:numId="25">
    <w:abstractNumId w:val="34"/>
  </w:num>
  <w:num w:numId="26">
    <w:abstractNumId w:val="21"/>
  </w:num>
  <w:num w:numId="27">
    <w:abstractNumId w:val="32"/>
  </w:num>
  <w:num w:numId="28">
    <w:abstractNumId w:val="17"/>
  </w:num>
  <w:num w:numId="29">
    <w:abstractNumId w:val="26"/>
  </w:num>
  <w:num w:numId="30">
    <w:abstractNumId w:val="13"/>
  </w:num>
  <w:num w:numId="31">
    <w:abstractNumId w:val="14"/>
  </w:num>
  <w:num w:numId="32">
    <w:abstractNumId w:val="10"/>
  </w:num>
  <w:num w:numId="33">
    <w:abstractNumId w:val="27"/>
  </w:num>
  <w:num w:numId="34">
    <w:abstractNumId w:val="19"/>
  </w:num>
  <w:num w:numId="35">
    <w:abstractNumId w:val="29"/>
  </w:num>
  <w:num w:numId="36">
    <w:abstractNumId w:val="12"/>
  </w:num>
  <w:num w:numId="37">
    <w:abstractNumId w:val="20"/>
  </w:num>
  <w:num w:numId="38">
    <w:abstractNumId w:val="18"/>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YzNjBkOTgyNWQ1YTMxYzM3MzMwNWFiODNmOWIzYWMifQ=="/>
  </w:docVars>
  <w:rsids>
    <w:rsidRoot w:val="00A021A5"/>
    <w:rsid w:val="000004EE"/>
    <w:rsid w:val="00000943"/>
    <w:rsid w:val="00002F09"/>
    <w:rsid w:val="0000422E"/>
    <w:rsid w:val="00006D42"/>
    <w:rsid w:val="00006DBF"/>
    <w:rsid w:val="000119E7"/>
    <w:rsid w:val="00015B4C"/>
    <w:rsid w:val="000178D1"/>
    <w:rsid w:val="00021929"/>
    <w:rsid w:val="000259AB"/>
    <w:rsid w:val="00025E79"/>
    <w:rsid w:val="00031AAC"/>
    <w:rsid w:val="00033410"/>
    <w:rsid w:val="00035EC9"/>
    <w:rsid w:val="00037FA6"/>
    <w:rsid w:val="000411FB"/>
    <w:rsid w:val="00046B4D"/>
    <w:rsid w:val="00050011"/>
    <w:rsid w:val="0005083A"/>
    <w:rsid w:val="00050FD2"/>
    <w:rsid w:val="0005679A"/>
    <w:rsid w:val="00067132"/>
    <w:rsid w:val="0006762A"/>
    <w:rsid w:val="0007074C"/>
    <w:rsid w:val="0007342F"/>
    <w:rsid w:val="00080548"/>
    <w:rsid w:val="00080706"/>
    <w:rsid w:val="00082095"/>
    <w:rsid w:val="00083A30"/>
    <w:rsid w:val="00084CB8"/>
    <w:rsid w:val="00095C84"/>
    <w:rsid w:val="000A0C17"/>
    <w:rsid w:val="000A0E1F"/>
    <w:rsid w:val="000A1641"/>
    <w:rsid w:val="000A41B0"/>
    <w:rsid w:val="000A6367"/>
    <w:rsid w:val="000B2A82"/>
    <w:rsid w:val="000B579E"/>
    <w:rsid w:val="000B78C7"/>
    <w:rsid w:val="000C1A9D"/>
    <w:rsid w:val="000C55C3"/>
    <w:rsid w:val="000C5E07"/>
    <w:rsid w:val="000D1161"/>
    <w:rsid w:val="000D16D7"/>
    <w:rsid w:val="000D2BA5"/>
    <w:rsid w:val="000D43F6"/>
    <w:rsid w:val="000D48FB"/>
    <w:rsid w:val="000D5C86"/>
    <w:rsid w:val="000D6A57"/>
    <w:rsid w:val="000D6C80"/>
    <w:rsid w:val="000E04E1"/>
    <w:rsid w:val="000E2676"/>
    <w:rsid w:val="000E5DDE"/>
    <w:rsid w:val="000E629B"/>
    <w:rsid w:val="000F3520"/>
    <w:rsid w:val="000F3CB0"/>
    <w:rsid w:val="000F6AB1"/>
    <w:rsid w:val="000F6C18"/>
    <w:rsid w:val="00100E93"/>
    <w:rsid w:val="001023A8"/>
    <w:rsid w:val="001023F2"/>
    <w:rsid w:val="001026EC"/>
    <w:rsid w:val="00102D19"/>
    <w:rsid w:val="0010561F"/>
    <w:rsid w:val="00110033"/>
    <w:rsid w:val="0011083D"/>
    <w:rsid w:val="00111700"/>
    <w:rsid w:val="00112333"/>
    <w:rsid w:val="00113BE4"/>
    <w:rsid w:val="00114911"/>
    <w:rsid w:val="00115E94"/>
    <w:rsid w:val="001177D3"/>
    <w:rsid w:val="001239FA"/>
    <w:rsid w:val="00135716"/>
    <w:rsid w:val="0013775C"/>
    <w:rsid w:val="00137EE4"/>
    <w:rsid w:val="00140902"/>
    <w:rsid w:val="00140A0E"/>
    <w:rsid w:val="001418F2"/>
    <w:rsid w:val="00142017"/>
    <w:rsid w:val="001427BA"/>
    <w:rsid w:val="001436CD"/>
    <w:rsid w:val="00143DBD"/>
    <w:rsid w:val="001558CD"/>
    <w:rsid w:val="00157298"/>
    <w:rsid w:val="00163CC5"/>
    <w:rsid w:val="00164FE2"/>
    <w:rsid w:val="00167C1E"/>
    <w:rsid w:val="001717D0"/>
    <w:rsid w:val="00171F4E"/>
    <w:rsid w:val="00174001"/>
    <w:rsid w:val="001767BD"/>
    <w:rsid w:val="001774CF"/>
    <w:rsid w:val="00180EBD"/>
    <w:rsid w:val="0018516D"/>
    <w:rsid w:val="0018557D"/>
    <w:rsid w:val="001900DB"/>
    <w:rsid w:val="00190596"/>
    <w:rsid w:val="00191F48"/>
    <w:rsid w:val="00193D94"/>
    <w:rsid w:val="00195EDD"/>
    <w:rsid w:val="0019607A"/>
    <w:rsid w:val="0019661A"/>
    <w:rsid w:val="00197A6D"/>
    <w:rsid w:val="00197BCA"/>
    <w:rsid w:val="001A0398"/>
    <w:rsid w:val="001A0E29"/>
    <w:rsid w:val="001A5354"/>
    <w:rsid w:val="001B1494"/>
    <w:rsid w:val="001B4EEE"/>
    <w:rsid w:val="001C3616"/>
    <w:rsid w:val="001C3E8C"/>
    <w:rsid w:val="001C41DF"/>
    <w:rsid w:val="001C4498"/>
    <w:rsid w:val="001C4A75"/>
    <w:rsid w:val="001C5E8E"/>
    <w:rsid w:val="001C5F8F"/>
    <w:rsid w:val="001D1A02"/>
    <w:rsid w:val="001D2DDD"/>
    <w:rsid w:val="001D6CEB"/>
    <w:rsid w:val="001D7098"/>
    <w:rsid w:val="001E381E"/>
    <w:rsid w:val="001E4D93"/>
    <w:rsid w:val="001E7737"/>
    <w:rsid w:val="001F3F48"/>
    <w:rsid w:val="00200ECA"/>
    <w:rsid w:val="00207814"/>
    <w:rsid w:val="0020785B"/>
    <w:rsid w:val="00211974"/>
    <w:rsid w:val="002123FE"/>
    <w:rsid w:val="00212C37"/>
    <w:rsid w:val="00212D07"/>
    <w:rsid w:val="00214E8B"/>
    <w:rsid w:val="002215A4"/>
    <w:rsid w:val="00223377"/>
    <w:rsid w:val="00230E1D"/>
    <w:rsid w:val="0023204F"/>
    <w:rsid w:val="00233DB0"/>
    <w:rsid w:val="00233DE5"/>
    <w:rsid w:val="002343B6"/>
    <w:rsid w:val="00235295"/>
    <w:rsid w:val="0023683E"/>
    <w:rsid w:val="002413FC"/>
    <w:rsid w:val="0024338C"/>
    <w:rsid w:val="00244CB3"/>
    <w:rsid w:val="00244EE7"/>
    <w:rsid w:val="00245E49"/>
    <w:rsid w:val="00255B29"/>
    <w:rsid w:val="0025782A"/>
    <w:rsid w:val="00262305"/>
    <w:rsid w:val="00262630"/>
    <w:rsid w:val="00266CEF"/>
    <w:rsid w:val="002756D0"/>
    <w:rsid w:val="00277F2B"/>
    <w:rsid w:val="002827C4"/>
    <w:rsid w:val="002828C1"/>
    <w:rsid w:val="00284AA0"/>
    <w:rsid w:val="00284D75"/>
    <w:rsid w:val="00285C0C"/>
    <w:rsid w:val="00287C08"/>
    <w:rsid w:val="002909CA"/>
    <w:rsid w:val="00291C43"/>
    <w:rsid w:val="00293779"/>
    <w:rsid w:val="00295D4F"/>
    <w:rsid w:val="00296A05"/>
    <w:rsid w:val="00296F1F"/>
    <w:rsid w:val="002A2D55"/>
    <w:rsid w:val="002A4068"/>
    <w:rsid w:val="002A4FA5"/>
    <w:rsid w:val="002A78D5"/>
    <w:rsid w:val="002B0079"/>
    <w:rsid w:val="002B0F38"/>
    <w:rsid w:val="002B3140"/>
    <w:rsid w:val="002B55E5"/>
    <w:rsid w:val="002B6C54"/>
    <w:rsid w:val="002C176A"/>
    <w:rsid w:val="002C18B1"/>
    <w:rsid w:val="002C222F"/>
    <w:rsid w:val="002C2B8A"/>
    <w:rsid w:val="002C3068"/>
    <w:rsid w:val="002C3266"/>
    <w:rsid w:val="002C3755"/>
    <w:rsid w:val="002C66E2"/>
    <w:rsid w:val="002D0A06"/>
    <w:rsid w:val="002D24EF"/>
    <w:rsid w:val="002E0D77"/>
    <w:rsid w:val="002E1226"/>
    <w:rsid w:val="002E51A0"/>
    <w:rsid w:val="002E556D"/>
    <w:rsid w:val="002F040C"/>
    <w:rsid w:val="002F237A"/>
    <w:rsid w:val="002F3FAB"/>
    <w:rsid w:val="002F7E58"/>
    <w:rsid w:val="00302FF0"/>
    <w:rsid w:val="003031C5"/>
    <w:rsid w:val="00304FD5"/>
    <w:rsid w:val="0030527E"/>
    <w:rsid w:val="00306018"/>
    <w:rsid w:val="00313A90"/>
    <w:rsid w:val="0031456E"/>
    <w:rsid w:val="0032137E"/>
    <w:rsid w:val="003220C3"/>
    <w:rsid w:val="00323834"/>
    <w:rsid w:val="00324E1C"/>
    <w:rsid w:val="003275BB"/>
    <w:rsid w:val="00330C8F"/>
    <w:rsid w:val="003316FC"/>
    <w:rsid w:val="003317AD"/>
    <w:rsid w:val="00331812"/>
    <w:rsid w:val="00333D3F"/>
    <w:rsid w:val="00337501"/>
    <w:rsid w:val="00344236"/>
    <w:rsid w:val="003478B5"/>
    <w:rsid w:val="00347ED7"/>
    <w:rsid w:val="00350348"/>
    <w:rsid w:val="00350366"/>
    <w:rsid w:val="00350815"/>
    <w:rsid w:val="00352FA2"/>
    <w:rsid w:val="00353705"/>
    <w:rsid w:val="003542D7"/>
    <w:rsid w:val="00354CE3"/>
    <w:rsid w:val="00362757"/>
    <w:rsid w:val="003634E8"/>
    <w:rsid w:val="00363E36"/>
    <w:rsid w:val="00364AF3"/>
    <w:rsid w:val="00371CFE"/>
    <w:rsid w:val="00373968"/>
    <w:rsid w:val="00386411"/>
    <w:rsid w:val="003864D3"/>
    <w:rsid w:val="00390462"/>
    <w:rsid w:val="00391530"/>
    <w:rsid w:val="003965A3"/>
    <w:rsid w:val="003A56E0"/>
    <w:rsid w:val="003A5A02"/>
    <w:rsid w:val="003A7EFC"/>
    <w:rsid w:val="003B0F49"/>
    <w:rsid w:val="003B2068"/>
    <w:rsid w:val="003B2175"/>
    <w:rsid w:val="003B24EE"/>
    <w:rsid w:val="003B37C6"/>
    <w:rsid w:val="003B4022"/>
    <w:rsid w:val="003B626B"/>
    <w:rsid w:val="003C0F1C"/>
    <w:rsid w:val="003C1A75"/>
    <w:rsid w:val="003C390D"/>
    <w:rsid w:val="003C4086"/>
    <w:rsid w:val="003C66C7"/>
    <w:rsid w:val="003C6E79"/>
    <w:rsid w:val="003D00E5"/>
    <w:rsid w:val="003D0FE1"/>
    <w:rsid w:val="003D42B1"/>
    <w:rsid w:val="003D6189"/>
    <w:rsid w:val="003D6546"/>
    <w:rsid w:val="003D74FE"/>
    <w:rsid w:val="003E7E38"/>
    <w:rsid w:val="003F01F0"/>
    <w:rsid w:val="003F0903"/>
    <w:rsid w:val="003F3689"/>
    <w:rsid w:val="003F4356"/>
    <w:rsid w:val="003F5F18"/>
    <w:rsid w:val="00401A46"/>
    <w:rsid w:val="00405326"/>
    <w:rsid w:val="0040633F"/>
    <w:rsid w:val="00410D07"/>
    <w:rsid w:val="0041129A"/>
    <w:rsid w:val="00412014"/>
    <w:rsid w:val="00412196"/>
    <w:rsid w:val="00414289"/>
    <w:rsid w:val="00417022"/>
    <w:rsid w:val="00417A02"/>
    <w:rsid w:val="00420229"/>
    <w:rsid w:val="004216EA"/>
    <w:rsid w:val="00424106"/>
    <w:rsid w:val="00425C40"/>
    <w:rsid w:val="00427C6A"/>
    <w:rsid w:val="00430E9F"/>
    <w:rsid w:val="00441BD0"/>
    <w:rsid w:val="00442740"/>
    <w:rsid w:val="00443CAF"/>
    <w:rsid w:val="00450D5C"/>
    <w:rsid w:val="004532F6"/>
    <w:rsid w:val="0045353D"/>
    <w:rsid w:val="00455DC6"/>
    <w:rsid w:val="00457887"/>
    <w:rsid w:val="004612AE"/>
    <w:rsid w:val="00461BE0"/>
    <w:rsid w:val="00464324"/>
    <w:rsid w:val="004656FC"/>
    <w:rsid w:val="00473867"/>
    <w:rsid w:val="00475E5C"/>
    <w:rsid w:val="00477021"/>
    <w:rsid w:val="004776C7"/>
    <w:rsid w:val="0048326B"/>
    <w:rsid w:val="0048782E"/>
    <w:rsid w:val="00490ACA"/>
    <w:rsid w:val="00490BFB"/>
    <w:rsid w:val="00490DB0"/>
    <w:rsid w:val="0049146F"/>
    <w:rsid w:val="0049248A"/>
    <w:rsid w:val="00493882"/>
    <w:rsid w:val="0049406B"/>
    <w:rsid w:val="004963DD"/>
    <w:rsid w:val="004A365C"/>
    <w:rsid w:val="004A69A5"/>
    <w:rsid w:val="004A6F85"/>
    <w:rsid w:val="004A77B7"/>
    <w:rsid w:val="004B329C"/>
    <w:rsid w:val="004B72D6"/>
    <w:rsid w:val="004B7901"/>
    <w:rsid w:val="004C1641"/>
    <w:rsid w:val="004C1B67"/>
    <w:rsid w:val="004C3003"/>
    <w:rsid w:val="004C41C1"/>
    <w:rsid w:val="004C4BCA"/>
    <w:rsid w:val="004C5EB4"/>
    <w:rsid w:val="004C6919"/>
    <w:rsid w:val="004C7E13"/>
    <w:rsid w:val="004D2CE9"/>
    <w:rsid w:val="004D5685"/>
    <w:rsid w:val="004D5E2C"/>
    <w:rsid w:val="004D622C"/>
    <w:rsid w:val="004E1BC2"/>
    <w:rsid w:val="004E1E11"/>
    <w:rsid w:val="004E5682"/>
    <w:rsid w:val="004F1F63"/>
    <w:rsid w:val="004F225E"/>
    <w:rsid w:val="004F3E47"/>
    <w:rsid w:val="00500615"/>
    <w:rsid w:val="00502291"/>
    <w:rsid w:val="0050759D"/>
    <w:rsid w:val="0051363A"/>
    <w:rsid w:val="005136B5"/>
    <w:rsid w:val="00515A07"/>
    <w:rsid w:val="005177D1"/>
    <w:rsid w:val="00521474"/>
    <w:rsid w:val="00526CE3"/>
    <w:rsid w:val="00534A21"/>
    <w:rsid w:val="00540D8C"/>
    <w:rsid w:val="00542448"/>
    <w:rsid w:val="00544779"/>
    <w:rsid w:val="0055104F"/>
    <w:rsid w:val="0055225E"/>
    <w:rsid w:val="0055448D"/>
    <w:rsid w:val="00555A10"/>
    <w:rsid w:val="00555BD3"/>
    <w:rsid w:val="00565D81"/>
    <w:rsid w:val="0056719F"/>
    <w:rsid w:val="00571610"/>
    <w:rsid w:val="005767E1"/>
    <w:rsid w:val="00582795"/>
    <w:rsid w:val="00583C3B"/>
    <w:rsid w:val="005848B8"/>
    <w:rsid w:val="0059498D"/>
    <w:rsid w:val="00594D68"/>
    <w:rsid w:val="005A0254"/>
    <w:rsid w:val="005A37D4"/>
    <w:rsid w:val="005A421A"/>
    <w:rsid w:val="005A7F3A"/>
    <w:rsid w:val="005C6BBA"/>
    <w:rsid w:val="005C755C"/>
    <w:rsid w:val="005D19EF"/>
    <w:rsid w:val="005D3F41"/>
    <w:rsid w:val="005D5059"/>
    <w:rsid w:val="005D575E"/>
    <w:rsid w:val="005D5829"/>
    <w:rsid w:val="005E0C94"/>
    <w:rsid w:val="005E185D"/>
    <w:rsid w:val="005E283C"/>
    <w:rsid w:val="005E2DBA"/>
    <w:rsid w:val="005E5890"/>
    <w:rsid w:val="005F3D45"/>
    <w:rsid w:val="005F527E"/>
    <w:rsid w:val="005F6B75"/>
    <w:rsid w:val="005F7FBF"/>
    <w:rsid w:val="00601856"/>
    <w:rsid w:val="0060185B"/>
    <w:rsid w:val="006020FA"/>
    <w:rsid w:val="0060400D"/>
    <w:rsid w:val="00604992"/>
    <w:rsid w:val="006055BD"/>
    <w:rsid w:val="006065A3"/>
    <w:rsid w:val="0060729F"/>
    <w:rsid w:val="0061006C"/>
    <w:rsid w:val="006112C8"/>
    <w:rsid w:val="0061369C"/>
    <w:rsid w:val="00614C5F"/>
    <w:rsid w:val="00621B14"/>
    <w:rsid w:val="00623E37"/>
    <w:rsid w:val="006275E9"/>
    <w:rsid w:val="0063109B"/>
    <w:rsid w:val="00632C82"/>
    <w:rsid w:val="006348B3"/>
    <w:rsid w:val="0063571B"/>
    <w:rsid w:val="00637655"/>
    <w:rsid w:val="00637A30"/>
    <w:rsid w:val="00640926"/>
    <w:rsid w:val="006515C6"/>
    <w:rsid w:val="0065354B"/>
    <w:rsid w:val="00653839"/>
    <w:rsid w:val="00654BC2"/>
    <w:rsid w:val="006600F1"/>
    <w:rsid w:val="00660EEB"/>
    <w:rsid w:val="006621A1"/>
    <w:rsid w:val="00662C79"/>
    <w:rsid w:val="006633C6"/>
    <w:rsid w:val="00663F53"/>
    <w:rsid w:val="00673C19"/>
    <w:rsid w:val="00674B9B"/>
    <w:rsid w:val="006764EE"/>
    <w:rsid w:val="00680FB9"/>
    <w:rsid w:val="0068221B"/>
    <w:rsid w:val="00684CB2"/>
    <w:rsid w:val="00685B8D"/>
    <w:rsid w:val="00686FC3"/>
    <w:rsid w:val="00690F1E"/>
    <w:rsid w:val="0069353B"/>
    <w:rsid w:val="00696C6E"/>
    <w:rsid w:val="006A1466"/>
    <w:rsid w:val="006A23E5"/>
    <w:rsid w:val="006A48E3"/>
    <w:rsid w:val="006A5A7C"/>
    <w:rsid w:val="006B3A70"/>
    <w:rsid w:val="006B48F1"/>
    <w:rsid w:val="006B737E"/>
    <w:rsid w:val="006C4256"/>
    <w:rsid w:val="006C4F76"/>
    <w:rsid w:val="006C77AD"/>
    <w:rsid w:val="006D001A"/>
    <w:rsid w:val="006E06BC"/>
    <w:rsid w:val="006E1E09"/>
    <w:rsid w:val="006E31F0"/>
    <w:rsid w:val="006E3CA6"/>
    <w:rsid w:val="006E50FE"/>
    <w:rsid w:val="006E6DB7"/>
    <w:rsid w:val="006F08C6"/>
    <w:rsid w:val="006F12C5"/>
    <w:rsid w:val="006F34E5"/>
    <w:rsid w:val="006F7AD3"/>
    <w:rsid w:val="007030BD"/>
    <w:rsid w:val="00705708"/>
    <w:rsid w:val="00705BDB"/>
    <w:rsid w:val="00707D41"/>
    <w:rsid w:val="00710255"/>
    <w:rsid w:val="007105C4"/>
    <w:rsid w:val="00711207"/>
    <w:rsid w:val="00711A64"/>
    <w:rsid w:val="007126C8"/>
    <w:rsid w:val="00712A53"/>
    <w:rsid w:val="00715BBD"/>
    <w:rsid w:val="00717774"/>
    <w:rsid w:val="00721204"/>
    <w:rsid w:val="00722BE4"/>
    <w:rsid w:val="00725952"/>
    <w:rsid w:val="00730430"/>
    <w:rsid w:val="00732BCA"/>
    <w:rsid w:val="00735EF7"/>
    <w:rsid w:val="0073639C"/>
    <w:rsid w:val="007408EB"/>
    <w:rsid w:val="00741D1D"/>
    <w:rsid w:val="00743686"/>
    <w:rsid w:val="0074382C"/>
    <w:rsid w:val="00744BC2"/>
    <w:rsid w:val="00744F7B"/>
    <w:rsid w:val="00745E3A"/>
    <w:rsid w:val="00750B4E"/>
    <w:rsid w:val="00755708"/>
    <w:rsid w:val="00756063"/>
    <w:rsid w:val="0075745C"/>
    <w:rsid w:val="0076262B"/>
    <w:rsid w:val="00763220"/>
    <w:rsid w:val="00763D4A"/>
    <w:rsid w:val="0076548F"/>
    <w:rsid w:val="00766CFA"/>
    <w:rsid w:val="0076724E"/>
    <w:rsid w:val="007700FD"/>
    <w:rsid w:val="0077155C"/>
    <w:rsid w:val="007745DB"/>
    <w:rsid w:val="007746D4"/>
    <w:rsid w:val="00775B0F"/>
    <w:rsid w:val="00776E91"/>
    <w:rsid w:val="007817A1"/>
    <w:rsid w:val="00786D55"/>
    <w:rsid w:val="00794A2F"/>
    <w:rsid w:val="00797C17"/>
    <w:rsid w:val="007A117E"/>
    <w:rsid w:val="007A276E"/>
    <w:rsid w:val="007A7BD3"/>
    <w:rsid w:val="007A7E20"/>
    <w:rsid w:val="007B009B"/>
    <w:rsid w:val="007B05A1"/>
    <w:rsid w:val="007B703F"/>
    <w:rsid w:val="007B7EA0"/>
    <w:rsid w:val="007C02A4"/>
    <w:rsid w:val="007C03B3"/>
    <w:rsid w:val="007C13F5"/>
    <w:rsid w:val="007C4588"/>
    <w:rsid w:val="007C49AE"/>
    <w:rsid w:val="007C4D21"/>
    <w:rsid w:val="007C61F0"/>
    <w:rsid w:val="007C64EF"/>
    <w:rsid w:val="007C712D"/>
    <w:rsid w:val="007D0F2E"/>
    <w:rsid w:val="007D476A"/>
    <w:rsid w:val="007E0E24"/>
    <w:rsid w:val="007E30BF"/>
    <w:rsid w:val="007E456D"/>
    <w:rsid w:val="007F07CA"/>
    <w:rsid w:val="007F170E"/>
    <w:rsid w:val="007F3D1D"/>
    <w:rsid w:val="007F503D"/>
    <w:rsid w:val="007F5C5D"/>
    <w:rsid w:val="007F6E29"/>
    <w:rsid w:val="00801577"/>
    <w:rsid w:val="00803AAB"/>
    <w:rsid w:val="00804875"/>
    <w:rsid w:val="008051F2"/>
    <w:rsid w:val="0080700A"/>
    <w:rsid w:val="00807232"/>
    <w:rsid w:val="00810DD7"/>
    <w:rsid w:val="008124E9"/>
    <w:rsid w:val="0081608B"/>
    <w:rsid w:val="008164DE"/>
    <w:rsid w:val="00820CCC"/>
    <w:rsid w:val="008233B6"/>
    <w:rsid w:val="00823F24"/>
    <w:rsid w:val="00825808"/>
    <w:rsid w:val="00825A41"/>
    <w:rsid w:val="00831840"/>
    <w:rsid w:val="00831D48"/>
    <w:rsid w:val="00831F26"/>
    <w:rsid w:val="008348B6"/>
    <w:rsid w:val="0084120D"/>
    <w:rsid w:val="008424D1"/>
    <w:rsid w:val="00844719"/>
    <w:rsid w:val="0085122B"/>
    <w:rsid w:val="00852D9C"/>
    <w:rsid w:val="00853A13"/>
    <w:rsid w:val="00856406"/>
    <w:rsid w:val="00860B67"/>
    <w:rsid w:val="00866FCE"/>
    <w:rsid w:val="00870B7F"/>
    <w:rsid w:val="00871DFC"/>
    <w:rsid w:val="00880DD8"/>
    <w:rsid w:val="008816D1"/>
    <w:rsid w:val="00881E97"/>
    <w:rsid w:val="00882402"/>
    <w:rsid w:val="008833BC"/>
    <w:rsid w:val="00885916"/>
    <w:rsid w:val="00887944"/>
    <w:rsid w:val="00890663"/>
    <w:rsid w:val="008952BA"/>
    <w:rsid w:val="0089559F"/>
    <w:rsid w:val="008A0F64"/>
    <w:rsid w:val="008A1FC4"/>
    <w:rsid w:val="008A535E"/>
    <w:rsid w:val="008A6FF4"/>
    <w:rsid w:val="008A7F14"/>
    <w:rsid w:val="008B03F0"/>
    <w:rsid w:val="008B046D"/>
    <w:rsid w:val="008B2343"/>
    <w:rsid w:val="008B4CC0"/>
    <w:rsid w:val="008B4F9F"/>
    <w:rsid w:val="008B609B"/>
    <w:rsid w:val="008C1AF6"/>
    <w:rsid w:val="008C3CA7"/>
    <w:rsid w:val="008C4BAE"/>
    <w:rsid w:val="008C5448"/>
    <w:rsid w:val="008C57EE"/>
    <w:rsid w:val="008D20B1"/>
    <w:rsid w:val="008D2EE6"/>
    <w:rsid w:val="008D3BEC"/>
    <w:rsid w:val="008D4EF1"/>
    <w:rsid w:val="008D627D"/>
    <w:rsid w:val="008D70CC"/>
    <w:rsid w:val="008E038C"/>
    <w:rsid w:val="008E19E3"/>
    <w:rsid w:val="008E1BA8"/>
    <w:rsid w:val="008E51BE"/>
    <w:rsid w:val="008E699A"/>
    <w:rsid w:val="008F2018"/>
    <w:rsid w:val="008F24D4"/>
    <w:rsid w:val="008F3924"/>
    <w:rsid w:val="008F559C"/>
    <w:rsid w:val="008F5FFC"/>
    <w:rsid w:val="009013FB"/>
    <w:rsid w:val="00902B55"/>
    <w:rsid w:val="00903474"/>
    <w:rsid w:val="0090758A"/>
    <w:rsid w:val="009078E2"/>
    <w:rsid w:val="009134D5"/>
    <w:rsid w:val="00914046"/>
    <w:rsid w:val="00915AE3"/>
    <w:rsid w:val="00922DB3"/>
    <w:rsid w:val="009230EB"/>
    <w:rsid w:val="00930C26"/>
    <w:rsid w:val="009334DC"/>
    <w:rsid w:val="00934472"/>
    <w:rsid w:val="009347C4"/>
    <w:rsid w:val="009350AE"/>
    <w:rsid w:val="00937862"/>
    <w:rsid w:val="0094183F"/>
    <w:rsid w:val="009419CE"/>
    <w:rsid w:val="00941E73"/>
    <w:rsid w:val="00943D49"/>
    <w:rsid w:val="00946924"/>
    <w:rsid w:val="00953699"/>
    <w:rsid w:val="00953969"/>
    <w:rsid w:val="009551FD"/>
    <w:rsid w:val="009559CE"/>
    <w:rsid w:val="009600D4"/>
    <w:rsid w:val="00961B2F"/>
    <w:rsid w:val="00962EF2"/>
    <w:rsid w:val="00966CA0"/>
    <w:rsid w:val="00967896"/>
    <w:rsid w:val="00972CE1"/>
    <w:rsid w:val="00974051"/>
    <w:rsid w:val="00975FC4"/>
    <w:rsid w:val="0097668E"/>
    <w:rsid w:val="00976929"/>
    <w:rsid w:val="00976EC9"/>
    <w:rsid w:val="009834F1"/>
    <w:rsid w:val="0098425C"/>
    <w:rsid w:val="0099148B"/>
    <w:rsid w:val="00991CAD"/>
    <w:rsid w:val="0099363B"/>
    <w:rsid w:val="0099485C"/>
    <w:rsid w:val="009959AE"/>
    <w:rsid w:val="009A0C7D"/>
    <w:rsid w:val="009A7114"/>
    <w:rsid w:val="009B0F2C"/>
    <w:rsid w:val="009B3194"/>
    <w:rsid w:val="009B6D9B"/>
    <w:rsid w:val="009C17D9"/>
    <w:rsid w:val="009C22A6"/>
    <w:rsid w:val="009C2414"/>
    <w:rsid w:val="009C44DD"/>
    <w:rsid w:val="009C7113"/>
    <w:rsid w:val="009C790C"/>
    <w:rsid w:val="009D671E"/>
    <w:rsid w:val="009D6BBD"/>
    <w:rsid w:val="009D7CDA"/>
    <w:rsid w:val="009F332C"/>
    <w:rsid w:val="00A00F7F"/>
    <w:rsid w:val="00A0186E"/>
    <w:rsid w:val="00A021A5"/>
    <w:rsid w:val="00A0482C"/>
    <w:rsid w:val="00A06055"/>
    <w:rsid w:val="00A063A0"/>
    <w:rsid w:val="00A064D0"/>
    <w:rsid w:val="00A07EDC"/>
    <w:rsid w:val="00A12457"/>
    <w:rsid w:val="00A1261F"/>
    <w:rsid w:val="00A134F0"/>
    <w:rsid w:val="00A1383B"/>
    <w:rsid w:val="00A15836"/>
    <w:rsid w:val="00A17897"/>
    <w:rsid w:val="00A20CFA"/>
    <w:rsid w:val="00A213BD"/>
    <w:rsid w:val="00A23185"/>
    <w:rsid w:val="00A2602C"/>
    <w:rsid w:val="00A269B4"/>
    <w:rsid w:val="00A27B00"/>
    <w:rsid w:val="00A330F4"/>
    <w:rsid w:val="00A46392"/>
    <w:rsid w:val="00A463C0"/>
    <w:rsid w:val="00A52E1E"/>
    <w:rsid w:val="00A55F24"/>
    <w:rsid w:val="00A56A84"/>
    <w:rsid w:val="00A56EBC"/>
    <w:rsid w:val="00A64183"/>
    <w:rsid w:val="00A6558B"/>
    <w:rsid w:val="00A65C4F"/>
    <w:rsid w:val="00A66A44"/>
    <w:rsid w:val="00A7441A"/>
    <w:rsid w:val="00A76195"/>
    <w:rsid w:val="00A809B9"/>
    <w:rsid w:val="00A80FD0"/>
    <w:rsid w:val="00A83FB7"/>
    <w:rsid w:val="00A86159"/>
    <w:rsid w:val="00A87462"/>
    <w:rsid w:val="00A91748"/>
    <w:rsid w:val="00A9383C"/>
    <w:rsid w:val="00A94750"/>
    <w:rsid w:val="00AA2566"/>
    <w:rsid w:val="00AA3275"/>
    <w:rsid w:val="00AA3800"/>
    <w:rsid w:val="00AB234E"/>
    <w:rsid w:val="00AB3F0E"/>
    <w:rsid w:val="00AB7CA2"/>
    <w:rsid w:val="00AB7DF7"/>
    <w:rsid w:val="00AC2B1C"/>
    <w:rsid w:val="00AC59A9"/>
    <w:rsid w:val="00AC6B82"/>
    <w:rsid w:val="00AC7289"/>
    <w:rsid w:val="00AD0128"/>
    <w:rsid w:val="00AD338A"/>
    <w:rsid w:val="00AE0996"/>
    <w:rsid w:val="00AE4765"/>
    <w:rsid w:val="00AE6ACB"/>
    <w:rsid w:val="00AE6DA3"/>
    <w:rsid w:val="00AF0946"/>
    <w:rsid w:val="00AF0F99"/>
    <w:rsid w:val="00AF6222"/>
    <w:rsid w:val="00AF7F7A"/>
    <w:rsid w:val="00B04511"/>
    <w:rsid w:val="00B05335"/>
    <w:rsid w:val="00B061C9"/>
    <w:rsid w:val="00B116C0"/>
    <w:rsid w:val="00B12579"/>
    <w:rsid w:val="00B14143"/>
    <w:rsid w:val="00B16469"/>
    <w:rsid w:val="00B1730B"/>
    <w:rsid w:val="00B236C0"/>
    <w:rsid w:val="00B23B0B"/>
    <w:rsid w:val="00B256FA"/>
    <w:rsid w:val="00B31D02"/>
    <w:rsid w:val="00B35958"/>
    <w:rsid w:val="00B3726E"/>
    <w:rsid w:val="00B37372"/>
    <w:rsid w:val="00B4255B"/>
    <w:rsid w:val="00B444DB"/>
    <w:rsid w:val="00B51322"/>
    <w:rsid w:val="00B5226A"/>
    <w:rsid w:val="00B539C3"/>
    <w:rsid w:val="00B56C2D"/>
    <w:rsid w:val="00B614C3"/>
    <w:rsid w:val="00B61857"/>
    <w:rsid w:val="00B62D45"/>
    <w:rsid w:val="00B638C4"/>
    <w:rsid w:val="00B6490C"/>
    <w:rsid w:val="00B6689C"/>
    <w:rsid w:val="00B709E0"/>
    <w:rsid w:val="00B70A19"/>
    <w:rsid w:val="00B74134"/>
    <w:rsid w:val="00B74DAA"/>
    <w:rsid w:val="00B76BC4"/>
    <w:rsid w:val="00B76DC2"/>
    <w:rsid w:val="00B8081E"/>
    <w:rsid w:val="00B80CEB"/>
    <w:rsid w:val="00B8455E"/>
    <w:rsid w:val="00B8565F"/>
    <w:rsid w:val="00B928B2"/>
    <w:rsid w:val="00B92A80"/>
    <w:rsid w:val="00B93DC2"/>
    <w:rsid w:val="00B9405B"/>
    <w:rsid w:val="00B97C5F"/>
    <w:rsid w:val="00BA2999"/>
    <w:rsid w:val="00BA29D5"/>
    <w:rsid w:val="00BA6C9E"/>
    <w:rsid w:val="00BA780A"/>
    <w:rsid w:val="00BB310E"/>
    <w:rsid w:val="00BB348C"/>
    <w:rsid w:val="00BB5A3F"/>
    <w:rsid w:val="00BB5F8C"/>
    <w:rsid w:val="00BC0296"/>
    <w:rsid w:val="00BC0C4C"/>
    <w:rsid w:val="00BC11C2"/>
    <w:rsid w:val="00BC1643"/>
    <w:rsid w:val="00BC22D9"/>
    <w:rsid w:val="00BC4268"/>
    <w:rsid w:val="00BC7932"/>
    <w:rsid w:val="00BD0468"/>
    <w:rsid w:val="00BD0B8C"/>
    <w:rsid w:val="00BD5B6B"/>
    <w:rsid w:val="00BD62BD"/>
    <w:rsid w:val="00BD7AAA"/>
    <w:rsid w:val="00BE482E"/>
    <w:rsid w:val="00BE4F59"/>
    <w:rsid w:val="00BE5125"/>
    <w:rsid w:val="00BF0DF3"/>
    <w:rsid w:val="00BF2C54"/>
    <w:rsid w:val="00BF65E6"/>
    <w:rsid w:val="00BF6E45"/>
    <w:rsid w:val="00C0393A"/>
    <w:rsid w:val="00C072A9"/>
    <w:rsid w:val="00C16610"/>
    <w:rsid w:val="00C16E04"/>
    <w:rsid w:val="00C17567"/>
    <w:rsid w:val="00C20642"/>
    <w:rsid w:val="00C21C75"/>
    <w:rsid w:val="00C23668"/>
    <w:rsid w:val="00C25F50"/>
    <w:rsid w:val="00C32A43"/>
    <w:rsid w:val="00C32E55"/>
    <w:rsid w:val="00C3671F"/>
    <w:rsid w:val="00C404FE"/>
    <w:rsid w:val="00C43D1B"/>
    <w:rsid w:val="00C45226"/>
    <w:rsid w:val="00C45A56"/>
    <w:rsid w:val="00C533FB"/>
    <w:rsid w:val="00C53626"/>
    <w:rsid w:val="00C543C6"/>
    <w:rsid w:val="00C544CC"/>
    <w:rsid w:val="00C615F7"/>
    <w:rsid w:val="00C63C76"/>
    <w:rsid w:val="00C6694C"/>
    <w:rsid w:val="00C758F0"/>
    <w:rsid w:val="00C77AF8"/>
    <w:rsid w:val="00C83F80"/>
    <w:rsid w:val="00C92360"/>
    <w:rsid w:val="00C92D5A"/>
    <w:rsid w:val="00C93583"/>
    <w:rsid w:val="00C944E7"/>
    <w:rsid w:val="00CA0EE0"/>
    <w:rsid w:val="00CA1A7E"/>
    <w:rsid w:val="00CA2D36"/>
    <w:rsid w:val="00CA3346"/>
    <w:rsid w:val="00CA356C"/>
    <w:rsid w:val="00CA35D7"/>
    <w:rsid w:val="00CA4E56"/>
    <w:rsid w:val="00CB06AE"/>
    <w:rsid w:val="00CB0FEB"/>
    <w:rsid w:val="00CB13F4"/>
    <w:rsid w:val="00CB24DE"/>
    <w:rsid w:val="00CB36B2"/>
    <w:rsid w:val="00CB7C03"/>
    <w:rsid w:val="00CC206A"/>
    <w:rsid w:val="00CC4B28"/>
    <w:rsid w:val="00CC6AE7"/>
    <w:rsid w:val="00CD0498"/>
    <w:rsid w:val="00CD0AA9"/>
    <w:rsid w:val="00CD1BF3"/>
    <w:rsid w:val="00CD2F74"/>
    <w:rsid w:val="00CD4CC0"/>
    <w:rsid w:val="00CD59AB"/>
    <w:rsid w:val="00CD67AF"/>
    <w:rsid w:val="00CD6E22"/>
    <w:rsid w:val="00CE057F"/>
    <w:rsid w:val="00CE1CD5"/>
    <w:rsid w:val="00CE26EE"/>
    <w:rsid w:val="00CE6D74"/>
    <w:rsid w:val="00CF3E23"/>
    <w:rsid w:val="00CF4544"/>
    <w:rsid w:val="00CF5E15"/>
    <w:rsid w:val="00D0088C"/>
    <w:rsid w:val="00D06D84"/>
    <w:rsid w:val="00D149E7"/>
    <w:rsid w:val="00D16686"/>
    <w:rsid w:val="00D207B6"/>
    <w:rsid w:val="00D22BCF"/>
    <w:rsid w:val="00D2418B"/>
    <w:rsid w:val="00D24E94"/>
    <w:rsid w:val="00D26F83"/>
    <w:rsid w:val="00D31B1F"/>
    <w:rsid w:val="00D359C8"/>
    <w:rsid w:val="00D36C9F"/>
    <w:rsid w:val="00D37CA3"/>
    <w:rsid w:val="00D41522"/>
    <w:rsid w:val="00D43A90"/>
    <w:rsid w:val="00D44359"/>
    <w:rsid w:val="00D46C73"/>
    <w:rsid w:val="00D47BB7"/>
    <w:rsid w:val="00D52AAF"/>
    <w:rsid w:val="00D602D8"/>
    <w:rsid w:val="00D619F7"/>
    <w:rsid w:val="00D63FF2"/>
    <w:rsid w:val="00D649C2"/>
    <w:rsid w:val="00D65F30"/>
    <w:rsid w:val="00D668B0"/>
    <w:rsid w:val="00D71B7E"/>
    <w:rsid w:val="00D724AC"/>
    <w:rsid w:val="00D74FEB"/>
    <w:rsid w:val="00D764AF"/>
    <w:rsid w:val="00D807A0"/>
    <w:rsid w:val="00D90A11"/>
    <w:rsid w:val="00D91AB1"/>
    <w:rsid w:val="00D921DE"/>
    <w:rsid w:val="00D973CE"/>
    <w:rsid w:val="00DA1CAF"/>
    <w:rsid w:val="00DA72E8"/>
    <w:rsid w:val="00DB1242"/>
    <w:rsid w:val="00DB6D86"/>
    <w:rsid w:val="00DB7B7C"/>
    <w:rsid w:val="00DC03A8"/>
    <w:rsid w:val="00DC1622"/>
    <w:rsid w:val="00DD65D6"/>
    <w:rsid w:val="00DE086E"/>
    <w:rsid w:val="00DE3D51"/>
    <w:rsid w:val="00DE5513"/>
    <w:rsid w:val="00DE75FA"/>
    <w:rsid w:val="00DF19A5"/>
    <w:rsid w:val="00DF496B"/>
    <w:rsid w:val="00E007E8"/>
    <w:rsid w:val="00E00EDE"/>
    <w:rsid w:val="00E04D6E"/>
    <w:rsid w:val="00E14EEC"/>
    <w:rsid w:val="00E167A4"/>
    <w:rsid w:val="00E16981"/>
    <w:rsid w:val="00E20343"/>
    <w:rsid w:val="00E209E3"/>
    <w:rsid w:val="00E21967"/>
    <w:rsid w:val="00E25A58"/>
    <w:rsid w:val="00E2761F"/>
    <w:rsid w:val="00E31054"/>
    <w:rsid w:val="00E311D7"/>
    <w:rsid w:val="00E32237"/>
    <w:rsid w:val="00E368B9"/>
    <w:rsid w:val="00E37112"/>
    <w:rsid w:val="00E37321"/>
    <w:rsid w:val="00E37EF2"/>
    <w:rsid w:val="00E40481"/>
    <w:rsid w:val="00E41FDA"/>
    <w:rsid w:val="00E424F1"/>
    <w:rsid w:val="00E51332"/>
    <w:rsid w:val="00E52666"/>
    <w:rsid w:val="00E5293B"/>
    <w:rsid w:val="00E57836"/>
    <w:rsid w:val="00E63545"/>
    <w:rsid w:val="00E650E3"/>
    <w:rsid w:val="00E66BC4"/>
    <w:rsid w:val="00E725E4"/>
    <w:rsid w:val="00E773F8"/>
    <w:rsid w:val="00E81484"/>
    <w:rsid w:val="00E82775"/>
    <w:rsid w:val="00E85647"/>
    <w:rsid w:val="00E85E9F"/>
    <w:rsid w:val="00E8686C"/>
    <w:rsid w:val="00E95AB3"/>
    <w:rsid w:val="00EA5393"/>
    <w:rsid w:val="00EA71D9"/>
    <w:rsid w:val="00EB21F6"/>
    <w:rsid w:val="00EB362E"/>
    <w:rsid w:val="00EB3B20"/>
    <w:rsid w:val="00EB4947"/>
    <w:rsid w:val="00EB6B38"/>
    <w:rsid w:val="00EC17FB"/>
    <w:rsid w:val="00EC36B1"/>
    <w:rsid w:val="00EC6659"/>
    <w:rsid w:val="00EC6B0C"/>
    <w:rsid w:val="00EE18B2"/>
    <w:rsid w:val="00EE2E4C"/>
    <w:rsid w:val="00EE71BE"/>
    <w:rsid w:val="00EE7607"/>
    <w:rsid w:val="00EF278B"/>
    <w:rsid w:val="00EF2A55"/>
    <w:rsid w:val="00EF3865"/>
    <w:rsid w:val="00EF45D6"/>
    <w:rsid w:val="00EF6838"/>
    <w:rsid w:val="00F00D83"/>
    <w:rsid w:val="00F0465E"/>
    <w:rsid w:val="00F04939"/>
    <w:rsid w:val="00F05438"/>
    <w:rsid w:val="00F105B8"/>
    <w:rsid w:val="00F105CA"/>
    <w:rsid w:val="00F1775F"/>
    <w:rsid w:val="00F257D6"/>
    <w:rsid w:val="00F31F53"/>
    <w:rsid w:val="00F3255F"/>
    <w:rsid w:val="00F339F9"/>
    <w:rsid w:val="00F36C7D"/>
    <w:rsid w:val="00F41DB4"/>
    <w:rsid w:val="00F51F51"/>
    <w:rsid w:val="00F537FD"/>
    <w:rsid w:val="00F538CE"/>
    <w:rsid w:val="00F56838"/>
    <w:rsid w:val="00F61A8C"/>
    <w:rsid w:val="00F6204F"/>
    <w:rsid w:val="00F62930"/>
    <w:rsid w:val="00F64AAC"/>
    <w:rsid w:val="00F65A5E"/>
    <w:rsid w:val="00F70CFF"/>
    <w:rsid w:val="00F71BE0"/>
    <w:rsid w:val="00F73581"/>
    <w:rsid w:val="00F73DD6"/>
    <w:rsid w:val="00F74E65"/>
    <w:rsid w:val="00F75528"/>
    <w:rsid w:val="00F7634F"/>
    <w:rsid w:val="00F80FA8"/>
    <w:rsid w:val="00F81AD9"/>
    <w:rsid w:val="00F81BA3"/>
    <w:rsid w:val="00F92E74"/>
    <w:rsid w:val="00F93F2D"/>
    <w:rsid w:val="00F96E04"/>
    <w:rsid w:val="00F97BE7"/>
    <w:rsid w:val="00FA4622"/>
    <w:rsid w:val="00FA5243"/>
    <w:rsid w:val="00FB204E"/>
    <w:rsid w:val="00FB22A5"/>
    <w:rsid w:val="00FB3CF5"/>
    <w:rsid w:val="00FB63F0"/>
    <w:rsid w:val="00FB6832"/>
    <w:rsid w:val="00FC0813"/>
    <w:rsid w:val="00FC08AA"/>
    <w:rsid w:val="00FC09C0"/>
    <w:rsid w:val="00FC0C44"/>
    <w:rsid w:val="00FC38BF"/>
    <w:rsid w:val="00FC7EF1"/>
    <w:rsid w:val="00FD04AE"/>
    <w:rsid w:val="00FD2332"/>
    <w:rsid w:val="00FD6395"/>
    <w:rsid w:val="00FD6827"/>
    <w:rsid w:val="00FE318A"/>
    <w:rsid w:val="00FE4C4F"/>
    <w:rsid w:val="00FF4479"/>
    <w:rsid w:val="00FF46E7"/>
    <w:rsid w:val="00FF6803"/>
    <w:rsid w:val="02184C85"/>
    <w:rsid w:val="064D79F0"/>
    <w:rsid w:val="06863BDD"/>
    <w:rsid w:val="142851FC"/>
    <w:rsid w:val="16F65407"/>
    <w:rsid w:val="1E1E766F"/>
    <w:rsid w:val="1FBE4C66"/>
    <w:rsid w:val="39E6508D"/>
    <w:rsid w:val="3A137505"/>
    <w:rsid w:val="3A573895"/>
    <w:rsid w:val="404D19C2"/>
    <w:rsid w:val="407057C5"/>
    <w:rsid w:val="46661D9C"/>
    <w:rsid w:val="4F754A92"/>
    <w:rsid w:val="55F3C9CE"/>
    <w:rsid w:val="5BC16969"/>
    <w:rsid w:val="5FF7E72D"/>
    <w:rsid w:val="65B7CF4A"/>
    <w:rsid w:val="66CD2F8F"/>
    <w:rsid w:val="6F0137F4"/>
    <w:rsid w:val="797035DC"/>
    <w:rsid w:val="79FB5C76"/>
    <w:rsid w:val="7CFA92C3"/>
    <w:rsid w:val="7F7E8F9B"/>
    <w:rsid w:val="7FDD4E3F"/>
    <w:rsid w:val="7FE5157A"/>
    <w:rsid w:val="9CB4D3E2"/>
    <w:rsid w:val="9FFFA2F1"/>
    <w:rsid w:val="B5D2CCAE"/>
    <w:rsid w:val="D8B56CE3"/>
    <w:rsid w:val="DABFA4E4"/>
    <w:rsid w:val="EB7D2408"/>
    <w:rsid w:val="FAFD0F07"/>
    <w:rsid w:val="FEA76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spacing w:line="360" w:lineRule="auto"/>
    </w:pPr>
    <w:rPr>
      <w:rFonts w:ascii="Times New Roman" w:hAnsi="Times New Roman" w:eastAsia="宋体" w:cs="Times New Roman"/>
      <w:snapToGrid w:val="0"/>
      <w:kern w:val="0"/>
      <w:sz w:val="21"/>
      <w:szCs w:val="21"/>
      <w:lang w:val="en-US" w:eastAsia="zh-CN" w:bidi="ar-SA"/>
    </w:rPr>
  </w:style>
  <w:style w:type="paragraph" w:styleId="3">
    <w:name w:val="heading 1"/>
    <w:basedOn w:val="1"/>
    <w:next w:val="1"/>
    <w:link w:val="151"/>
    <w:autoRedefine/>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link w:val="152"/>
    <w:autoRedefine/>
    <w:qFormat/>
    <w:uiPriority w:val="0"/>
    <w:pPr>
      <w:keepNext/>
      <w:keepLines/>
      <w:numPr>
        <w:ilvl w:val="1"/>
        <w:numId w:val="1"/>
      </w:numPr>
      <w:spacing w:beforeLines="50" w:afterLines="50"/>
      <w:outlineLvl w:val="1"/>
    </w:pPr>
    <w:rPr>
      <w:rFonts w:ascii="Arial" w:hAnsi="Arial" w:eastAsia="黑体"/>
      <w:b/>
      <w:bCs/>
      <w:sz w:val="32"/>
      <w:szCs w:val="32"/>
    </w:rPr>
  </w:style>
  <w:style w:type="paragraph" w:styleId="5">
    <w:name w:val="heading 3"/>
    <w:basedOn w:val="1"/>
    <w:next w:val="1"/>
    <w:link w:val="156"/>
    <w:autoRedefine/>
    <w:qFormat/>
    <w:uiPriority w:val="0"/>
    <w:pPr>
      <w:keepNext/>
      <w:keepLines/>
      <w:tabs>
        <w:tab w:val="left" w:pos="567"/>
      </w:tabs>
      <w:autoSpaceDE/>
      <w:autoSpaceDN/>
      <w:adjustRightInd/>
      <w:spacing w:before="260" w:after="260" w:line="416" w:lineRule="auto"/>
      <w:ind w:left="851" w:hanging="851"/>
      <w:jc w:val="both"/>
      <w:outlineLvl w:val="2"/>
    </w:pPr>
    <w:rPr>
      <w:rFonts w:eastAsia="黑体"/>
      <w:bCs/>
      <w:kern w:val="2"/>
      <w:sz w:val="24"/>
      <w:szCs w:val="32"/>
    </w:rPr>
  </w:style>
  <w:style w:type="paragraph" w:styleId="6">
    <w:name w:val="heading 4"/>
    <w:next w:val="1"/>
    <w:link w:val="157"/>
    <w:autoRedefine/>
    <w:qFormat/>
    <w:uiPriority w:val="0"/>
    <w:pPr>
      <w:keepNext/>
      <w:keepLines/>
      <w:spacing w:before="300" w:after="300" w:line="360" w:lineRule="auto"/>
      <w:outlineLvl w:val="3"/>
    </w:pPr>
    <w:rPr>
      <w:rFonts w:ascii="Times New Roman" w:hAnsi="Times New Roman" w:eastAsia="宋体" w:cs="Times New Roman"/>
      <w:b/>
      <w:bCs/>
      <w:kern w:val="0"/>
      <w:sz w:val="30"/>
      <w:szCs w:val="28"/>
      <w:lang w:val="en-US" w:eastAsia="zh-CN" w:bidi="ar-SA"/>
    </w:rPr>
  </w:style>
  <w:style w:type="paragraph" w:styleId="7">
    <w:name w:val="heading 5"/>
    <w:next w:val="1"/>
    <w:link w:val="158"/>
    <w:autoRedefine/>
    <w:qFormat/>
    <w:uiPriority w:val="0"/>
    <w:pPr>
      <w:keepNext/>
      <w:keepLines/>
      <w:spacing w:before="200" w:after="200" w:line="360" w:lineRule="auto"/>
      <w:outlineLvl w:val="4"/>
    </w:pPr>
    <w:rPr>
      <w:rFonts w:ascii="Times New Roman" w:hAnsi="Times New Roman" w:eastAsia="宋体" w:cs="Times New Roman"/>
      <w:b/>
      <w:bCs/>
      <w:kern w:val="0"/>
      <w:sz w:val="30"/>
      <w:szCs w:val="28"/>
      <w:lang w:val="en-US" w:eastAsia="zh-CN" w:bidi="ar-SA"/>
    </w:rPr>
  </w:style>
  <w:style w:type="paragraph" w:styleId="8">
    <w:name w:val="heading 6"/>
    <w:next w:val="1"/>
    <w:link w:val="159"/>
    <w:autoRedefine/>
    <w:qFormat/>
    <w:uiPriority w:val="0"/>
    <w:pPr>
      <w:keepNext/>
      <w:keepLines/>
      <w:spacing w:before="200" w:after="200" w:line="360" w:lineRule="auto"/>
      <w:outlineLvl w:val="5"/>
    </w:pPr>
    <w:rPr>
      <w:rFonts w:ascii="Times New Roman" w:hAnsi="Times New Roman" w:eastAsia="宋体" w:cs="Times New Roman"/>
      <w:b/>
      <w:bCs/>
      <w:kern w:val="0"/>
      <w:sz w:val="30"/>
      <w:szCs w:val="20"/>
      <w:lang w:val="en-US" w:eastAsia="zh-CN" w:bidi="ar-SA"/>
    </w:rPr>
  </w:style>
  <w:style w:type="paragraph" w:styleId="9">
    <w:name w:val="heading 7"/>
    <w:basedOn w:val="1"/>
    <w:next w:val="1"/>
    <w:link w:val="160"/>
    <w:autoRedefine/>
    <w:qFormat/>
    <w:uiPriority w:val="0"/>
    <w:pPr>
      <w:keepNext/>
      <w:keepLines/>
      <w:autoSpaceDE/>
      <w:autoSpaceDN/>
      <w:adjustRightInd/>
      <w:spacing w:before="240" w:after="64" w:line="320" w:lineRule="auto"/>
      <w:jc w:val="both"/>
      <w:outlineLvl w:val="6"/>
    </w:pPr>
    <w:rPr>
      <w:b/>
      <w:bCs/>
      <w:snapToGrid/>
      <w:kern w:val="2"/>
      <w:sz w:val="24"/>
      <w:szCs w:val="24"/>
    </w:rPr>
  </w:style>
  <w:style w:type="paragraph" w:styleId="10">
    <w:name w:val="heading 8"/>
    <w:basedOn w:val="1"/>
    <w:next w:val="1"/>
    <w:link w:val="161"/>
    <w:autoRedefine/>
    <w:qFormat/>
    <w:uiPriority w:val="0"/>
    <w:pPr>
      <w:keepNext/>
      <w:keepLines/>
      <w:autoSpaceDE/>
      <w:autoSpaceDN/>
      <w:adjustRightInd/>
      <w:spacing w:before="240" w:after="64" w:line="320" w:lineRule="auto"/>
      <w:jc w:val="both"/>
      <w:outlineLvl w:val="7"/>
    </w:pPr>
    <w:rPr>
      <w:rFonts w:ascii="Arial" w:hAnsi="Arial" w:eastAsia="黑体"/>
      <w:snapToGrid/>
      <w:kern w:val="2"/>
      <w:sz w:val="24"/>
      <w:szCs w:val="24"/>
    </w:rPr>
  </w:style>
  <w:style w:type="paragraph" w:styleId="11">
    <w:name w:val="heading 9"/>
    <w:basedOn w:val="1"/>
    <w:next w:val="1"/>
    <w:link w:val="162"/>
    <w:autoRedefine/>
    <w:qFormat/>
    <w:uiPriority w:val="0"/>
    <w:pPr>
      <w:keepNext/>
      <w:keepLines/>
      <w:autoSpaceDE/>
      <w:autoSpaceDN/>
      <w:adjustRightInd/>
      <w:spacing w:before="240" w:after="64" w:line="320" w:lineRule="auto"/>
      <w:jc w:val="both"/>
      <w:outlineLvl w:val="8"/>
    </w:pPr>
    <w:rPr>
      <w:rFonts w:ascii="Arial" w:hAnsi="Arial" w:eastAsia="黑体"/>
      <w:snapToGrid/>
      <w:kern w:val="2"/>
    </w:rPr>
  </w:style>
  <w:style w:type="character" w:default="1" w:styleId="133">
    <w:name w:val="Default Paragraph Font"/>
    <w:autoRedefine/>
    <w:semiHidden/>
    <w:unhideWhenUsed/>
    <w:qFormat/>
    <w:uiPriority w:val="1"/>
  </w:style>
  <w:style w:type="table" w:default="1" w:styleId="88">
    <w:name w:val="Normal Table"/>
    <w:autoRedefine/>
    <w:semiHidden/>
    <w:unhideWhenUsed/>
    <w:qFormat/>
    <w:uiPriority w:val="99"/>
    <w:tblPr>
      <w:tblCellMar>
        <w:top w:w="0" w:type="dxa"/>
        <w:left w:w="108" w:type="dxa"/>
        <w:bottom w:w="0" w:type="dxa"/>
        <w:right w:w="108" w:type="dxa"/>
      </w:tblCellMar>
    </w:tblPr>
  </w:style>
  <w:style w:type="paragraph" w:styleId="2">
    <w:name w:val="macro"/>
    <w:link w:val="361"/>
    <w:autoRedefine/>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eastAsia="宋体" w:cs="Courier New"/>
      <w:kern w:val="2"/>
      <w:sz w:val="24"/>
      <w:szCs w:val="24"/>
      <w:lang w:val="en-US" w:eastAsia="zh-CN" w:bidi="ar-SA"/>
    </w:rPr>
  </w:style>
  <w:style w:type="paragraph" w:styleId="12">
    <w:name w:val="List 3"/>
    <w:basedOn w:val="1"/>
    <w:autoRedefine/>
    <w:qFormat/>
    <w:uiPriority w:val="0"/>
    <w:pPr>
      <w:widowControl/>
      <w:topLinePunct/>
      <w:autoSpaceDE/>
      <w:autoSpaceDN/>
      <w:snapToGrid w:val="0"/>
      <w:spacing w:before="160" w:after="160" w:line="240" w:lineRule="atLeast"/>
      <w:ind w:left="100" w:leftChars="400" w:hanging="200" w:hangingChars="200"/>
    </w:pPr>
    <w:rPr>
      <w:rFonts w:cs="Arial"/>
      <w:snapToGrid/>
      <w:kern w:val="2"/>
    </w:rPr>
  </w:style>
  <w:style w:type="paragraph" w:styleId="13">
    <w:name w:val="toc 7"/>
    <w:basedOn w:val="1"/>
    <w:next w:val="1"/>
    <w:autoRedefine/>
    <w:qFormat/>
    <w:uiPriority w:val="39"/>
    <w:pPr>
      <w:ind w:left="1260" w:leftChars="-30" w:right="210" w:rightChars="100" w:firstLine="30"/>
    </w:pPr>
    <w:rPr>
      <w:snapToGrid/>
      <w:kern w:val="2"/>
      <w:sz w:val="18"/>
      <w:szCs w:val="18"/>
    </w:rPr>
  </w:style>
  <w:style w:type="paragraph" w:styleId="14">
    <w:name w:val="List Number 2"/>
    <w:basedOn w:val="1"/>
    <w:autoRedefine/>
    <w:qFormat/>
    <w:uiPriority w:val="0"/>
    <w:pPr>
      <w:widowControl/>
      <w:numPr>
        <w:ilvl w:val="0"/>
        <w:numId w:val="2"/>
      </w:numPr>
      <w:topLinePunct/>
      <w:autoSpaceDE/>
      <w:autoSpaceDN/>
      <w:snapToGrid w:val="0"/>
      <w:spacing w:before="160" w:after="160" w:line="240" w:lineRule="atLeast"/>
    </w:pPr>
    <w:rPr>
      <w:rFonts w:cs="Arial"/>
      <w:snapToGrid/>
      <w:kern w:val="2"/>
    </w:rPr>
  </w:style>
  <w:style w:type="paragraph" w:styleId="15">
    <w:name w:val="table of authorities"/>
    <w:basedOn w:val="1"/>
    <w:next w:val="1"/>
    <w:autoRedefine/>
    <w:qFormat/>
    <w:uiPriority w:val="0"/>
    <w:pPr>
      <w:widowControl/>
      <w:topLinePunct/>
      <w:autoSpaceDE/>
      <w:autoSpaceDN/>
      <w:snapToGrid w:val="0"/>
      <w:spacing w:before="160" w:after="160" w:line="240" w:lineRule="atLeast"/>
      <w:ind w:left="420"/>
    </w:pPr>
    <w:rPr>
      <w:rFonts w:cs="Arial"/>
      <w:snapToGrid/>
      <w:kern w:val="2"/>
    </w:rPr>
  </w:style>
  <w:style w:type="paragraph" w:styleId="16">
    <w:name w:val="Note Heading"/>
    <w:basedOn w:val="1"/>
    <w:next w:val="1"/>
    <w:link w:val="373"/>
    <w:autoRedefine/>
    <w:qFormat/>
    <w:uiPriority w:val="0"/>
    <w:pPr>
      <w:widowControl/>
      <w:topLinePunct/>
      <w:autoSpaceDE/>
      <w:autoSpaceDN/>
      <w:snapToGrid w:val="0"/>
      <w:spacing w:before="160" w:after="160" w:line="240" w:lineRule="atLeast"/>
      <w:ind w:left="1134"/>
      <w:jc w:val="center"/>
    </w:pPr>
    <w:rPr>
      <w:rFonts w:cs="Arial"/>
      <w:snapToGrid/>
      <w:kern w:val="2"/>
    </w:rPr>
  </w:style>
  <w:style w:type="paragraph" w:styleId="17">
    <w:name w:val="List Bullet 4"/>
    <w:basedOn w:val="1"/>
    <w:autoRedefine/>
    <w:qFormat/>
    <w:uiPriority w:val="0"/>
    <w:pPr>
      <w:widowControl/>
      <w:numPr>
        <w:ilvl w:val="0"/>
        <w:numId w:val="3"/>
      </w:numPr>
      <w:topLinePunct/>
      <w:autoSpaceDE/>
      <w:autoSpaceDN/>
      <w:snapToGrid w:val="0"/>
      <w:spacing w:before="160" w:after="160" w:line="240" w:lineRule="atLeast"/>
    </w:pPr>
    <w:rPr>
      <w:rFonts w:cs="Arial"/>
      <w:snapToGrid/>
      <w:kern w:val="2"/>
    </w:rPr>
  </w:style>
  <w:style w:type="paragraph" w:styleId="18">
    <w:name w:val="index 8"/>
    <w:basedOn w:val="1"/>
    <w:next w:val="1"/>
    <w:autoRedefine/>
    <w:qFormat/>
    <w:uiPriority w:val="0"/>
    <w:pPr>
      <w:widowControl/>
      <w:topLinePunct/>
      <w:autoSpaceDE/>
      <w:autoSpaceDN/>
      <w:snapToGrid w:val="0"/>
      <w:spacing w:before="160" w:after="160" w:line="240" w:lineRule="atLeast"/>
      <w:ind w:left="1680" w:hanging="210"/>
    </w:pPr>
    <w:rPr>
      <w:rFonts w:cs="Arial"/>
      <w:snapToGrid/>
      <w:kern w:val="2"/>
      <w:sz w:val="20"/>
      <w:szCs w:val="20"/>
    </w:rPr>
  </w:style>
  <w:style w:type="paragraph" w:styleId="19">
    <w:name w:val="E-mail Signature"/>
    <w:basedOn w:val="1"/>
    <w:link w:val="366"/>
    <w:autoRedefine/>
    <w:qFormat/>
    <w:uiPriority w:val="0"/>
    <w:pPr>
      <w:widowControl/>
      <w:topLinePunct/>
      <w:autoSpaceDE/>
      <w:autoSpaceDN/>
      <w:snapToGrid w:val="0"/>
      <w:spacing w:before="160" w:after="160" w:line="240" w:lineRule="atLeast"/>
      <w:ind w:left="1134"/>
    </w:pPr>
    <w:rPr>
      <w:rFonts w:cs="Arial"/>
      <w:snapToGrid/>
      <w:kern w:val="2"/>
    </w:rPr>
  </w:style>
  <w:style w:type="paragraph" w:styleId="20">
    <w:name w:val="List Number"/>
    <w:basedOn w:val="1"/>
    <w:autoRedefine/>
    <w:qFormat/>
    <w:uiPriority w:val="0"/>
    <w:pPr>
      <w:widowControl/>
      <w:numPr>
        <w:ilvl w:val="0"/>
        <w:numId w:val="4"/>
      </w:numPr>
      <w:topLinePunct/>
      <w:autoSpaceDE/>
      <w:autoSpaceDN/>
      <w:snapToGrid w:val="0"/>
      <w:spacing w:before="160" w:after="160" w:line="240" w:lineRule="atLeast"/>
    </w:pPr>
    <w:rPr>
      <w:rFonts w:cs="Arial"/>
      <w:snapToGrid/>
      <w:kern w:val="2"/>
    </w:rPr>
  </w:style>
  <w:style w:type="paragraph" w:styleId="21">
    <w:name w:val="Normal Indent"/>
    <w:basedOn w:val="1"/>
    <w:link w:val="191"/>
    <w:autoRedefine/>
    <w:qFormat/>
    <w:uiPriority w:val="0"/>
    <w:pPr>
      <w:autoSpaceDE/>
      <w:autoSpaceDN/>
      <w:adjustRightInd/>
      <w:spacing w:line="240" w:lineRule="auto"/>
      <w:ind w:firstLine="420" w:firstLineChars="200"/>
      <w:jc w:val="both"/>
    </w:pPr>
    <w:rPr>
      <w:rFonts w:ascii="宋体"/>
      <w:snapToGrid/>
      <w:sz w:val="22"/>
      <w:szCs w:val="20"/>
    </w:rPr>
  </w:style>
  <w:style w:type="paragraph" w:styleId="22">
    <w:name w:val="caption"/>
    <w:basedOn w:val="1"/>
    <w:next w:val="1"/>
    <w:autoRedefine/>
    <w:qFormat/>
    <w:uiPriority w:val="0"/>
    <w:pPr>
      <w:widowControl/>
      <w:topLinePunct/>
      <w:autoSpaceDE/>
      <w:autoSpaceDN/>
      <w:snapToGrid w:val="0"/>
      <w:spacing w:before="152" w:after="160" w:line="240" w:lineRule="atLeast"/>
      <w:ind w:left="1134"/>
    </w:pPr>
    <w:rPr>
      <w:rFonts w:ascii="Arial" w:hAnsi="Arial" w:eastAsia="黑体" w:cs="Arial"/>
      <w:snapToGrid/>
      <w:kern w:val="2"/>
      <w:sz w:val="20"/>
      <w:szCs w:val="20"/>
    </w:rPr>
  </w:style>
  <w:style w:type="paragraph" w:styleId="23">
    <w:name w:val="index 5"/>
    <w:basedOn w:val="1"/>
    <w:next w:val="1"/>
    <w:autoRedefine/>
    <w:qFormat/>
    <w:uiPriority w:val="0"/>
    <w:pPr>
      <w:ind w:left="800" w:leftChars="800"/>
    </w:pPr>
  </w:style>
  <w:style w:type="paragraph" w:styleId="24">
    <w:name w:val="List Bullet"/>
    <w:basedOn w:val="1"/>
    <w:autoRedefine/>
    <w:qFormat/>
    <w:uiPriority w:val="0"/>
    <w:pPr>
      <w:widowControl/>
      <w:numPr>
        <w:ilvl w:val="0"/>
        <w:numId w:val="5"/>
      </w:numPr>
      <w:topLinePunct/>
      <w:autoSpaceDE/>
      <w:autoSpaceDN/>
      <w:snapToGrid w:val="0"/>
      <w:spacing w:before="160" w:after="160" w:line="240" w:lineRule="atLeast"/>
    </w:pPr>
    <w:rPr>
      <w:rFonts w:cs="Arial"/>
      <w:snapToGrid/>
      <w:kern w:val="2"/>
    </w:rPr>
  </w:style>
  <w:style w:type="paragraph" w:styleId="25">
    <w:name w:val="envelope address"/>
    <w:basedOn w:val="1"/>
    <w:autoRedefine/>
    <w:qFormat/>
    <w:uiPriority w:val="0"/>
    <w:pPr>
      <w:framePr w:w="7920" w:h="1980" w:hRule="exact" w:hSpace="180" w:wrap="auto" w:vAnchor="margin" w:hAnchor="page" w:xAlign="center" w:yAlign="bottom"/>
      <w:widowControl/>
      <w:topLinePunct/>
      <w:autoSpaceDE/>
      <w:autoSpaceDN/>
      <w:snapToGrid w:val="0"/>
      <w:spacing w:before="160" w:after="160" w:line="240" w:lineRule="atLeast"/>
      <w:ind w:left="100" w:leftChars="1400"/>
    </w:pPr>
    <w:rPr>
      <w:rFonts w:ascii="Arial" w:hAnsi="Arial" w:cs="Arial"/>
      <w:snapToGrid/>
      <w:kern w:val="2"/>
    </w:rPr>
  </w:style>
  <w:style w:type="paragraph" w:styleId="26">
    <w:name w:val="Document Map"/>
    <w:basedOn w:val="1"/>
    <w:link w:val="183"/>
    <w:autoRedefine/>
    <w:qFormat/>
    <w:uiPriority w:val="0"/>
    <w:rPr>
      <w:rFonts w:ascii="宋体"/>
      <w:sz w:val="18"/>
      <w:szCs w:val="18"/>
    </w:rPr>
  </w:style>
  <w:style w:type="paragraph" w:styleId="27">
    <w:name w:val="toa heading"/>
    <w:basedOn w:val="1"/>
    <w:next w:val="1"/>
    <w:autoRedefine/>
    <w:qFormat/>
    <w:uiPriority w:val="0"/>
    <w:pPr>
      <w:widowControl/>
      <w:topLinePunct/>
      <w:autoSpaceDE/>
      <w:autoSpaceDN/>
      <w:snapToGrid w:val="0"/>
      <w:spacing w:before="120" w:after="160" w:line="240" w:lineRule="atLeast"/>
      <w:ind w:left="1134"/>
    </w:pPr>
    <w:rPr>
      <w:rFonts w:ascii="Arial" w:hAnsi="Arial" w:cs="Arial"/>
      <w:snapToGrid/>
      <w:kern w:val="2"/>
    </w:rPr>
  </w:style>
  <w:style w:type="paragraph" w:styleId="28">
    <w:name w:val="annotation text"/>
    <w:basedOn w:val="1"/>
    <w:link w:val="187"/>
    <w:autoRedefine/>
    <w:qFormat/>
    <w:uiPriority w:val="0"/>
    <w:pPr>
      <w:autoSpaceDE/>
      <w:autoSpaceDN/>
      <w:adjustRightInd/>
      <w:spacing w:line="240" w:lineRule="auto"/>
    </w:pPr>
    <w:rPr>
      <w:snapToGrid/>
      <w:kern w:val="2"/>
      <w:szCs w:val="20"/>
    </w:rPr>
  </w:style>
  <w:style w:type="paragraph" w:styleId="29">
    <w:name w:val="index 6"/>
    <w:basedOn w:val="1"/>
    <w:next w:val="1"/>
    <w:autoRedefine/>
    <w:qFormat/>
    <w:uiPriority w:val="0"/>
    <w:pPr>
      <w:ind w:left="1000" w:leftChars="1000"/>
    </w:pPr>
  </w:style>
  <w:style w:type="paragraph" w:styleId="30">
    <w:name w:val="Salutation"/>
    <w:basedOn w:val="1"/>
    <w:next w:val="1"/>
    <w:link w:val="365"/>
    <w:autoRedefine/>
    <w:qFormat/>
    <w:uiPriority w:val="0"/>
    <w:pPr>
      <w:widowControl/>
      <w:topLinePunct/>
      <w:autoSpaceDE/>
      <w:autoSpaceDN/>
      <w:snapToGrid w:val="0"/>
      <w:spacing w:before="160" w:after="160" w:line="240" w:lineRule="atLeast"/>
      <w:ind w:left="1134"/>
    </w:pPr>
    <w:rPr>
      <w:rFonts w:cs="Arial"/>
      <w:snapToGrid/>
      <w:kern w:val="2"/>
    </w:rPr>
  </w:style>
  <w:style w:type="paragraph" w:styleId="31">
    <w:name w:val="Body Text 3"/>
    <w:basedOn w:val="1"/>
    <w:link w:val="371"/>
    <w:autoRedefine/>
    <w:qFormat/>
    <w:uiPriority w:val="0"/>
    <w:pPr>
      <w:widowControl/>
      <w:topLinePunct/>
      <w:autoSpaceDE/>
      <w:autoSpaceDN/>
      <w:snapToGrid w:val="0"/>
      <w:spacing w:before="160" w:after="120" w:line="240" w:lineRule="atLeast"/>
      <w:ind w:left="1134"/>
    </w:pPr>
    <w:rPr>
      <w:rFonts w:cs="Arial"/>
      <w:snapToGrid/>
      <w:kern w:val="2"/>
      <w:sz w:val="16"/>
      <w:szCs w:val="16"/>
    </w:rPr>
  </w:style>
  <w:style w:type="paragraph" w:styleId="32">
    <w:name w:val="Closing"/>
    <w:basedOn w:val="1"/>
    <w:link w:val="367"/>
    <w:autoRedefine/>
    <w:qFormat/>
    <w:uiPriority w:val="0"/>
    <w:pPr>
      <w:widowControl/>
      <w:topLinePunct/>
      <w:autoSpaceDE/>
      <w:autoSpaceDN/>
      <w:snapToGrid w:val="0"/>
      <w:spacing w:before="160" w:after="160" w:line="240" w:lineRule="atLeast"/>
      <w:ind w:left="100" w:leftChars="2100"/>
    </w:pPr>
    <w:rPr>
      <w:rFonts w:cs="Arial"/>
      <w:snapToGrid/>
      <w:kern w:val="2"/>
    </w:rPr>
  </w:style>
  <w:style w:type="paragraph" w:styleId="33">
    <w:name w:val="List Bullet 3"/>
    <w:basedOn w:val="1"/>
    <w:autoRedefine/>
    <w:qFormat/>
    <w:uiPriority w:val="0"/>
    <w:pPr>
      <w:widowControl/>
      <w:numPr>
        <w:ilvl w:val="0"/>
        <w:numId w:val="6"/>
      </w:numPr>
      <w:topLinePunct/>
      <w:autoSpaceDE/>
      <w:autoSpaceDN/>
      <w:snapToGrid w:val="0"/>
      <w:spacing w:before="160" w:after="160" w:line="240" w:lineRule="atLeast"/>
    </w:pPr>
    <w:rPr>
      <w:rFonts w:cs="Arial"/>
      <w:snapToGrid/>
      <w:kern w:val="2"/>
    </w:rPr>
  </w:style>
  <w:style w:type="paragraph" w:styleId="34">
    <w:name w:val="Body Text"/>
    <w:basedOn w:val="1"/>
    <w:link w:val="197"/>
    <w:autoRedefine/>
    <w:qFormat/>
    <w:uiPriority w:val="0"/>
    <w:pPr>
      <w:autoSpaceDE/>
      <w:autoSpaceDN/>
      <w:adjustRightInd/>
      <w:spacing w:after="120"/>
      <w:ind w:firstLine="200" w:firstLineChars="200"/>
      <w:jc w:val="both"/>
    </w:pPr>
    <w:rPr>
      <w:snapToGrid/>
      <w:kern w:val="2"/>
      <w:sz w:val="24"/>
      <w:szCs w:val="24"/>
    </w:rPr>
  </w:style>
  <w:style w:type="paragraph" w:styleId="35">
    <w:name w:val="Body Text Indent"/>
    <w:basedOn w:val="1"/>
    <w:link w:val="235"/>
    <w:autoRedefine/>
    <w:qFormat/>
    <w:uiPriority w:val="0"/>
    <w:pPr>
      <w:autoSpaceDE/>
      <w:autoSpaceDN/>
      <w:adjustRightInd/>
      <w:spacing w:after="120"/>
      <w:ind w:left="420" w:leftChars="200" w:right="210" w:rightChars="100" w:firstLine="200" w:firstLineChars="200"/>
      <w:jc w:val="both"/>
    </w:pPr>
    <w:rPr>
      <w:snapToGrid/>
      <w:kern w:val="2"/>
      <w:szCs w:val="24"/>
    </w:rPr>
  </w:style>
  <w:style w:type="paragraph" w:styleId="36">
    <w:name w:val="List Number 3"/>
    <w:basedOn w:val="1"/>
    <w:autoRedefine/>
    <w:qFormat/>
    <w:uiPriority w:val="0"/>
    <w:pPr>
      <w:widowControl/>
      <w:numPr>
        <w:ilvl w:val="0"/>
        <w:numId w:val="7"/>
      </w:numPr>
      <w:topLinePunct/>
      <w:autoSpaceDE/>
      <w:autoSpaceDN/>
      <w:snapToGrid w:val="0"/>
      <w:spacing w:before="160" w:after="160" w:line="240" w:lineRule="atLeast"/>
    </w:pPr>
    <w:rPr>
      <w:rFonts w:cs="Arial"/>
      <w:snapToGrid/>
      <w:kern w:val="2"/>
    </w:rPr>
  </w:style>
  <w:style w:type="paragraph" w:styleId="37">
    <w:name w:val="List 2"/>
    <w:basedOn w:val="1"/>
    <w:autoRedefine/>
    <w:qFormat/>
    <w:uiPriority w:val="0"/>
    <w:pPr>
      <w:widowControl/>
      <w:topLinePunct/>
      <w:autoSpaceDE/>
      <w:autoSpaceDN/>
      <w:snapToGrid w:val="0"/>
      <w:spacing w:before="160" w:after="160" w:line="240" w:lineRule="atLeast"/>
      <w:ind w:left="100" w:leftChars="200" w:hanging="200" w:hangingChars="200"/>
    </w:pPr>
    <w:rPr>
      <w:rFonts w:cs="Arial"/>
      <w:snapToGrid/>
      <w:kern w:val="2"/>
    </w:rPr>
  </w:style>
  <w:style w:type="paragraph" w:styleId="38">
    <w:name w:val="List Continue"/>
    <w:basedOn w:val="1"/>
    <w:autoRedefine/>
    <w:qFormat/>
    <w:uiPriority w:val="0"/>
    <w:pPr>
      <w:widowControl/>
      <w:topLinePunct/>
      <w:autoSpaceDE/>
      <w:autoSpaceDN/>
      <w:snapToGrid w:val="0"/>
      <w:spacing w:before="160" w:after="120" w:line="240" w:lineRule="atLeast"/>
      <w:ind w:left="420" w:leftChars="200"/>
    </w:pPr>
    <w:rPr>
      <w:rFonts w:cs="Arial"/>
      <w:snapToGrid/>
      <w:kern w:val="2"/>
    </w:rPr>
  </w:style>
  <w:style w:type="paragraph" w:styleId="39">
    <w:name w:val="Block Text"/>
    <w:basedOn w:val="1"/>
    <w:autoRedefine/>
    <w:qFormat/>
    <w:uiPriority w:val="0"/>
    <w:pPr>
      <w:widowControl/>
      <w:topLinePunct/>
      <w:autoSpaceDE/>
      <w:autoSpaceDN/>
      <w:snapToGrid w:val="0"/>
      <w:spacing w:before="160" w:after="120" w:line="240" w:lineRule="atLeast"/>
      <w:ind w:left="1440" w:leftChars="700" w:right="1440" w:rightChars="700"/>
    </w:pPr>
    <w:rPr>
      <w:rFonts w:cs="Arial"/>
      <w:snapToGrid/>
      <w:kern w:val="2"/>
    </w:rPr>
  </w:style>
  <w:style w:type="paragraph" w:styleId="40">
    <w:name w:val="List Bullet 2"/>
    <w:basedOn w:val="1"/>
    <w:autoRedefine/>
    <w:qFormat/>
    <w:uiPriority w:val="0"/>
    <w:pPr>
      <w:widowControl/>
      <w:numPr>
        <w:ilvl w:val="0"/>
        <w:numId w:val="8"/>
      </w:numPr>
      <w:topLinePunct/>
      <w:autoSpaceDE/>
      <w:autoSpaceDN/>
      <w:snapToGrid w:val="0"/>
      <w:spacing w:before="160" w:after="160" w:line="240" w:lineRule="atLeast"/>
    </w:pPr>
    <w:rPr>
      <w:rFonts w:cs="Arial"/>
      <w:snapToGrid/>
      <w:kern w:val="2"/>
    </w:rPr>
  </w:style>
  <w:style w:type="paragraph" w:styleId="41">
    <w:name w:val="HTML Address"/>
    <w:basedOn w:val="1"/>
    <w:link w:val="364"/>
    <w:autoRedefine/>
    <w:qFormat/>
    <w:uiPriority w:val="0"/>
    <w:pPr>
      <w:widowControl/>
      <w:topLinePunct/>
      <w:autoSpaceDE/>
      <w:autoSpaceDN/>
      <w:snapToGrid w:val="0"/>
      <w:spacing w:before="160" w:after="160" w:line="240" w:lineRule="atLeast"/>
      <w:ind w:left="1134"/>
    </w:pPr>
    <w:rPr>
      <w:rFonts w:cs="Arial"/>
      <w:i/>
      <w:iCs/>
      <w:snapToGrid/>
      <w:kern w:val="2"/>
    </w:rPr>
  </w:style>
  <w:style w:type="paragraph" w:styleId="42">
    <w:name w:val="index 4"/>
    <w:basedOn w:val="1"/>
    <w:next w:val="1"/>
    <w:autoRedefine/>
    <w:qFormat/>
    <w:uiPriority w:val="0"/>
    <w:pPr>
      <w:ind w:left="600" w:leftChars="600"/>
    </w:pPr>
  </w:style>
  <w:style w:type="paragraph" w:styleId="43">
    <w:name w:val="toc 5"/>
    <w:basedOn w:val="1"/>
    <w:next w:val="1"/>
    <w:autoRedefine/>
    <w:qFormat/>
    <w:uiPriority w:val="39"/>
    <w:pPr>
      <w:ind w:left="840" w:leftChars="-30" w:right="210" w:rightChars="100" w:firstLine="30"/>
    </w:pPr>
    <w:rPr>
      <w:snapToGrid/>
      <w:kern w:val="2"/>
      <w:sz w:val="18"/>
      <w:szCs w:val="18"/>
    </w:rPr>
  </w:style>
  <w:style w:type="paragraph" w:styleId="44">
    <w:name w:val="toc 3"/>
    <w:basedOn w:val="1"/>
    <w:next w:val="1"/>
    <w:autoRedefine/>
    <w:qFormat/>
    <w:uiPriority w:val="39"/>
    <w:pPr>
      <w:spacing w:line="240" w:lineRule="auto"/>
      <w:ind w:left="100" w:leftChars="100" w:firstLine="100" w:firstLineChars="100"/>
    </w:pPr>
  </w:style>
  <w:style w:type="paragraph" w:styleId="45">
    <w:name w:val="Plain Text"/>
    <w:basedOn w:val="1"/>
    <w:link w:val="300"/>
    <w:autoRedefine/>
    <w:qFormat/>
    <w:uiPriority w:val="0"/>
    <w:pPr>
      <w:autoSpaceDE/>
      <w:autoSpaceDN/>
      <w:adjustRightInd/>
      <w:spacing w:line="240" w:lineRule="auto"/>
      <w:jc w:val="both"/>
    </w:pPr>
    <w:rPr>
      <w:rFonts w:ascii="宋体" w:hAnsi="Courier New"/>
      <w:snapToGrid/>
      <w:kern w:val="2"/>
      <w:szCs w:val="24"/>
    </w:rPr>
  </w:style>
  <w:style w:type="paragraph" w:styleId="46">
    <w:name w:val="List Bullet 5"/>
    <w:basedOn w:val="1"/>
    <w:autoRedefine/>
    <w:qFormat/>
    <w:uiPriority w:val="0"/>
    <w:pPr>
      <w:widowControl/>
      <w:numPr>
        <w:ilvl w:val="0"/>
        <w:numId w:val="9"/>
      </w:numPr>
      <w:topLinePunct/>
      <w:autoSpaceDE/>
      <w:autoSpaceDN/>
      <w:snapToGrid w:val="0"/>
      <w:spacing w:before="160" w:after="160" w:line="240" w:lineRule="atLeast"/>
    </w:pPr>
    <w:rPr>
      <w:rFonts w:cs="Arial"/>
      <w:snapToGrid/>
      <w:kern w:val="2"/>
    </w:rPr>
  </w:style>
  <w:style w:type="paragraph" w:styleId="47">
    <w:name w:val="List Number 4"/>
    <w:basedOn w:val="1"/>
    <w:autoRedefine/>
    <w:qFormat/>
    <w:uiPriority w:val="0"/>
    <w:pPr>
      <w:widowControl/>
      <w:numPr>
        <w:ilvl w:val="0"/>
        <w:numId w:val="10"/>
      </w:numPr>
      <w:topLinePunct/>
      <w:autoSpaceDE/>
      <w:autoSpaceDN/>
      <w:snapToGrid w:val="0"/>
      <w:spacing w:before="160" w:after="160" w:line="240" w:lineRule="atLeast"/>
    </w:pPr>
    <w:rPr>
      <w:rFonts w:cs="Arial"/>
      <w:snapToGrid/>
      <w:kern w:val="2"/>
    </w:rPr>
  </w:style>
  <w:style w:type="paragraph" w:styleId="48">
    <w:name w:val="toc 8"/>
    <w:basedOn w:val="1"/>
    <w:next w:val="1"/>
    <w:autoRedefine/>
    <w:qFormat/>
    <w:uiPriority w:val="39"/>
    <w:pPr>
      <w:ind w:left="1470" w:leftChars="-30" w:right="210" w:rightChars="100" w:firstLine="30"/>
    </w:pPr>
    <w:rPr>
      <w:snapToGrid/>
      <w:kern w:val="2"/>
      <w:sz w:val="18"/>
      <w:szCs w:val="18"/>
    </w:rPr>
  </w:style>
  <w:style w:type="paragraph" w:styleId="49">
    <w:name w:val="index 3"/>
    <w:basedOn w:val="1"/>
    <w:next w:val="1"/>
    <w:autoRedefine/>
    <w:qFormat/>
    <w:uiPriority w:val="0"/>
    <w:pPr>
      <w:ind w:left="400" w:leftChars="400"/>
    </w:pPr>
  </w:style>
  <w:style w:type="paragraph" w:styleId="50">
    <w:name w:val="Date"/>
    <w:basedOn w:val="1"/>
    <w:next w:val="1"/>
    <w:link w:val="222"/>
    <w:autoRedefine/>
    <w:qFormat/>
    <w:uiPriority w:val="0"/>
    <w:pPr>
      <w:tabs>
        <w:tab w:val="left" w:pos="-720"/>
        <w:tab w:val="left" w:pos="0"/>
        <w:tab w:val="left" w:pos="720"/>
        <w:tab w:val="left" w:pos="1440"/>
        <w:tab w:val="left" w:pos="2160"/>
        <w:tab w:val="left" w:pos="2880"/>
        <w:tab w:val="left" w:pos="3600"/>
        <w:tab w:val="left" w:pos="4320"/>
      </w:tabs>
      <w:ind w:left="100" w:leftChars="2500" w:right="210" w:rightChars="100" w:firstLine="30"/>
    </w:pPr>
    <w:rPr>
      <w:snapToGrid/>
      <w:kern w:val="2"/>
      <w:szCs w:val="24"/>
    </w:rPr>
  </w:style>
  <w:style w:type="paragraph" w:styleId="51">
    <w:name w:val="Body Text Indent 2"/>
    <w:basedOn w:val="1"/>
    <w:link w:val="372"/>
    <w:autoRedefine/>
    <w:qFormat/>
    <w:uiPriority w:val="0"/>
    <w:pPr>
      <w:widowControl/>
      <w:topLinePunct/>
      <w:autoSpaceDE/>
      <w:autoSpaceDN/>
      <w:snapToGrid w:val="0"/>
      <w:spacing w:before="160" w:after="120" w:line="480" w:lineRule="auto"/>
      <w:ind w:left="420" w:leftChars="200"/>
    </w:pPr>
    <w:rPr>
      <w:rFonts w:cs="Arial"/>
      <w:snapToGrid/>
      <w:kern w:val="2"/>
    </w:rPr>
  </w:style>
  <w:style w:type="paragraph" w:styleId="52">
    <w:name w:val="endnote text"/>
    <w:basedOn w:val="1"/>
    <w:link w:val="363"/>
    <w:autoRedefine/>
    <w:qFormat/>
    <w:uiPriority w:val="0"/>
    <w:pPr>
      <w:widowControl/>
      <w:topLinePunct/>
      <w:autoSpaceDE/>
      <w:autoSpaceDN/>
      <w:snapToGrid w:val="0"/>
      <w:spacing w:before="160" w:after="160" w:line="240" w:lineRule="atLeast"/>
      <w:ind w:left="1134"/>
    </w:pPr>
    <w:rPr>
      <w:rFonts w:cs="Arial"/>
      <w:snapToGrid/>
      <w:kern w:val="2"/>
    </w:rPr>
  </w:style>
  <w:style w:type="paragraph" w:styleId="53">
    <w:name w:val="List Continue 5"/>
    <w:basedOn w:val="1"/>
    <w:autoRedefine/>
    <w:qFormat/>
    <w:uiPriority w:val="0"/>
    <w:pPr>
      <w:widowControl/>
      <w:topLinePunct/>
      <w:autoSpaceDE/>
      <w:autoSpaceDN/>
      <w:snapToGrid w:val="0"/>
      <w:spacing w:before="160" w:after="120" w:line="240" w:lineRule="atLeast"/>
      <w:ind w:left="2100" w:leftChars="1000"/>
    </w:pPr>
    <w:rPr>
      <w:rFonts w:cs="Arial"/>
      <w:snapToGrid/>
      <w:kern w:val="2"/>
    </w:rPr>
  </w:style>
  <w:style w:type="paragraph" w:styleId="54">
    <w:name w:val="Balloon Text"/>
    <w:basedOn w:val="1"/>
    <w:link w:val="178"/>
    <w:autoRedefine/>
    <w:qFormat/>
    <w:uiPriority w:val="0"/>
    <w:pPr>
      <w:spacing w:line="240" w:lineRule="auto"/>
    </w:pPr>
    <w:rPr>
      <w:sz w:val="18"/>
      <w:szCs w:val="18"/>
    </w:rPr>
  </w:style>
  <w:style w:type="paragraph" w:styleId="55">
    <w:name w:val="footer"/>
    <w:link w:val="170"/>
    <w:autoRedefine/>
    <w:qFormat/>
    <w:uiPriority w:val="0"/>
    <w:pPr>
      <w:tabs>
        <w:tab w:val="center" w:pos="4510"/>
        <w:tab w:val="right" w:pos="9020"/>
      </w:tabs>
    </w:pPr>
    <w:rPr>
      <w:rFonts w:ascii="Arial" w:hAnsi="Arial" w:eastAsia="宋体" w:cs="Times New Roman"/>
      <w:kern w:val="0"/>
      <w:sz w:val="18"/>
      <w:szCs w:val="18"/>
      <w:lang w:val="en-US" w:eastAsia="zh-CN" w:bidi="ar-SA"/>
    </w:rPr>
  </w:style>
  <w:style w:type="paragraph" w:styleId="56">
    <w:name w:val="envelope return"/>
    <w:basedOn w:val="1"/>
    <w:autoRedefine/>
    <w:qFormat/>
    <w:uiPriority w:val="0"/>
    <w:pPr>
      <w:widowControl/>
      <w:topLinePunct/>
      <w:autoSpaceDE/>
      <w:autoSpaceDN/>
      <w:snapToGrid w:val="0"/>
      <w:spacing w:before="160" w:after="160" w:line="240" w:lineRule="atLeast"/>
      <w:ind w:left="1134"/>
    </w:pPr>
    <w:rPr>
      <w:rFonts w:ascii="Arial" w:hAnsi="Arial" w:cs="Arial"/>
      <w:snapToGrid/>
      <w:kern w:val="2"/>
    </w:rPr>
  </w:style>
  <w:style w:type="paragraph" w:styleId="57">
    <w:name w:val="header"/>
    <w:link w:val="171"/>
    <w:autoRedefine/>
    <w:qFormat/>
    <w:uiPriority w:val="0"/>
    <w:pPr>
      <w:tabs>
        <w:tab w:val="center" w:pos="4153"/>
        <w:tab w:val="right" w:pos="8306"/>
      </w:tabs>
      <w:snapToGrid w:val="0"/>
      <w:jc w:val="both"/>
    </w:pPr>
    <w:rPr>
      <w:rFonts w:ascii="Arial" w:hAnsi="Arial" w:eastAsia="宋体" w:cs="Times New Roman"/>
      <w:kern w:val="0"/>
      <w:sz w:val="18"/>
      <w:szCs w:val="18"/>
      <w:lang w:val="en-US" w:eastAsia="zh-CN" w:bidi="ar-SA"/>
    </w:rPr>
  </w:style>
  <w:style w:type="paragraph" w:styleId="58">
    <w:name w:val="Signature"/>
    <w:basedOn w:val="1"/>
    <w:link w:val="368"/>
    <w:autoRedefine/>
    <w:qFormat/>
    <w:uiPriority w:val="0"/>
    <w:pPr>
      <w:widowControl/>
      <w:topLinePunct/>
      <w:autoSpaceDE/>
      <w:autoSpaceDN/>
      <w:snapToGrid w:val="0"/>
      <w:spacing w:before="160" w:after="160" w:line="240" w:lineRule="atLeast"/>
      <w:ind w:left="100" w:leftChars="2100"/>
    </w:pPr>
    <w:rPr>
      <w:rFonts w:cs="Arial"/>
      <w:snapToGrid/>
      <w:kern w:val="2"/>
    </w:rPr>
  </w:style>
  <w:style w:type="paragraph" w:styleId="59">
    <w:name w:val="toc 1"/>
    <w:basedOn w:val="1"/>
    <w:next w:val="1"/>
    <w:autoRedefine/>
    <w:qFormat/>
    <w:uiPriority w:val="39"/>
    <w:pPr>
      <w:spacing w:beforeLines="50" w:afterLines="50" w:line="240" w:lineRule="auto"/>
    </w:pPr>
    <w:rPr>
      <w:b/>
    </w:rPr>
  </w:style>
  <w:style w:type="paragraph" w:styleId="60">
    <w:name w:val="List Continue 4"/>
    <w:basedOn w:val="1"/>
    <w:autoRedefine/>
    <w:qFormat/>
    <w:uiPriority w:val="0"/>
    <w:pPr>
      <w:widowControl/>
      <w:topLinePunct/>
      <w:autoSpaceDE/>
      <w:autoSpaceDN/>
      <w:snapToGrid w:val="0"/>
      <w:spacing w:before="160" w:after="120" w:line="240" w:lineRule="atLeast"/>
      <w:ind w:left="1680" w:leftChars="800"/>
    </w:pPr>
    <w:rPr>
      <w:rFonts w:cs="Arial"/>
      <w:snapToGrid/>
      <w:kern w:val="2"/>
    </w:rPr>
  </w:style>
  <w:style w:type="paragraph" w:styleId="61">
    <w:name w:val="toc 4"/>
    <w:basedOn w:val="1"/>
    <w:next w:val="1"/>
    <w:autoRedefine/>
    <w:qFormat/>
    <w:uiPriority w:val="39"/>
    <w:pPr>
      <w:spacing w:line="240" w:lineRule="auto"/>
      <w:ind w:left="150" w:leftChars="150" w:firstLine="150" w:firstLineChars="150"/>
    </w:pPr>
  </w:style>
  <w:style w:type="paragraph" w:styleId="62">
    <w:name w:val="index heading"/>
    <w:basedOn w:val="1"/>
    <w:next w:val="63"/>
    <w:autoRedefine/>
    <w:uiPriority w:val="0"/>
    <w:pPr>
      <w:widowControl/>
      <w:topLinePunct/>
      <w:autoSpaceDE/>
      <w:autoSpaceDN/>
      <w:snapToGrid w:val="0"/>
      <w:spacing w:before="160" w:after="160" w:line="240" w:lineRule="atLeast"/>
      <w:ind w:left="1134"/>
    </w:pPr>
    <w:rPr>
      <w:rFonts w:ascii="Arial" w:hAnsi="Arial" w:cs="Arial"/>
      <w:b/>
      <w:bCs/>
      <w:snapToGrid/>
      <w:kern w:val="2"/>
    </w:rPr>
  </w:style>
  <w:style w:type="paragraph" w:styleId="63">
    <w:name w:val="index 1"/>
    <w:basedOn w:val="1"/>
    <w:next w:val="1"/>
    <w:autoRedefine/>
    <w:qFormat/>
    <w:uiPriority w:val="0"/>
  </w:style>
  <w:style w:type="paragraph" w:styleId="64">
    <w:name w:val="Subtitle"/>
    <w:basedOn w:val="1"/>
    <w:next w:val="1"/>
    <w:link w:val="194"/>
    <w:autoRedefine/>
    <w:qFormat/>
    <w:uiPriority w:val="0"/>
    <w:pPr>
      <w:autoSpaceDE/>
      <w:autoSpaceDN/>
      <w:adjustRightInd/>
      <w:spacing w:before="240" w:after="60" w:line="312" w:lineRule="auto"/>
      <w:ind w:firstLine="200" w:firstLineChars="200"/>
      <w:jc w:val="center"/>
      <w:outlineLvl w:val="1"/>
    </w:pPr>
    <w:rPr>
      <w:rFonts w:ascii="Cambria" w:hAnsi="Cambria"/>
      <w:b/>
      <w:bCs/>
      <w:snapToGrid/>
      <w:kern w:val="28"/>
      <w:sz w:val="32"/>
      <w:szCs w:val="32"/>
    </w:rPr>
  </w:style>
  <w:style w:type="paragraph" w:styleId="65">
    <w:name w:val="List Number 5"/>
    <w:basedOn w:val="1"/>
    <w:autoRedefine/>
    <w:qFormat/>
    <w:uiPriority w:val="0"/>
    <w:pPr>
      <w:widowControl/>
      <w:numPr>
        <w:ilvl w:val="0"/>
        <w:numId w:val="11"/>
      </w:numPr>
      <w:topLinePunct/>
      <w:autoSpaceDE/>
      <w:autoSpaceDN/>
      <w:snapToGrid w:val="0"/>
      <w:spacing w:before="160" w:after="160" w:line="240" w:lineRule="atLeast"/>
    </w:pPr>
    <w:rPr>
      <w:rFonts w:cs="Arial"/>
      <w:snapToGrid/>
      <w:kern w:val="2"/>
    </w:rPr>
  </w:style>
  <w:style w:type="paragraph" w:styleId="66">
    <w:name w:val="List"/>
    <w:basedOn w:val="1"/>
    <w:autoRedefine/>
    <w:qFormat/>
    <w:uiPriority w:val="0"/>
    <w:pPr>
      <w:widowControl/>
      <w:topLinePunct/>
      <w:autoSpaceDE/>
      <w:autoSpaceDN/>
      <w:snapToGrid w:val="0"/>
      <w:spacing w:before="160" w:after="160" w:line="240" w:lineRule="atLeast"/>
      <w:ind w:left="200" w:hanging="200" w:hangingChars="200"/>
    </w:pPr>
    <w:rPr>
      <w:rFonts w:cs="Arial"/>
      <w:snapToGrid/>
      <w:kern w:val="2"/>
    </w:rPr>
  </w:style>
  <w:style w:type="paragraph" w:styleId="67">
    <w:name w:val="footnote text"/>
    <w:basedOn w:val="1"/>
    <w:link w:val="362"/>
    <w:autoRedefine/>
    <w:qFormat/>
    <w:uiPriority w:val="0"/>
    <w:pPr>
      <w:widowControl/>
      <w:topLinePunct/>
      <w:autoSpaceDE/>
      <w:autoSpaceDN/>
      <w:snapToGrid w:val="0"/>
      <w:spacing w:before="160" w:after="160" w:line="240" w:lineRule="atLeast"/>
      <w:ind w:left="1134"/>
    </w:pPr>
    <w:rPr>
      <w:rFonts w:cs="Arial"/>
      <w:snapToGrid/>
      <w:kern w:val="2"/>
      <w:sz w:val="18"/>
      <w:szCs w:val="18"/>
    </w:rPr>
  </w:style>
  <w:style w:type="paragraph" w:styleId="68">
    <w:name w:val="toc 6"/>
    <w:basedOn w:val="1"/>
    <w:next w:val="1"/>
    <w:autoRedefine/>
    <w:qFormat/>
    <w:uiPriority w:val="39"/>
    <w:pPr>
      <w:ind w:left="1050" w:leftChars="-30" w:right="210" w:rightChars="100" w:firstLine="30"/>
    </w:pPr>
    <w:rPr>
      <w:snapToGrid/>
      <w:kern w:val="2"/>
      <w:sz w:val="18"/>
      <w:szCs w:val="18"/>
    </w:rPr>
  </w:style>
  <w:style w:type="paragraph" w:styleId="69">
    <w:name w:val="List 5"/>
    <w:basedOn w:val="1"/>
    <w:autoRedefine/>
    <w:qFormat/>
    <w:uiPriority w:val="0"/>
    <w:pPr>
      <w:widowControl/>
      <w:topLinePunct/>
      <w:autoSpaceDE/>
      <w:autoSpaceDN/>
      <w:snapToGrid w:val="0"/>
      <w:spacing w:before="160" w:after="160" w:line="240" w:lineRule="atLeast"/>
      <w:ind w:left="100" w:leftChars="800" w:hanging="200" w:hangingChars="200"/>
    </w:pPr>
    <w:rPr>
      <w:rFonts w:cs="Arial"/>
      <w:snapToGrid/>
      <w:kern w:val="2"/>
    </w:rPr>
  </w:style>
  <w:style w:type="paragraph" w:styleId="70">
    <w:name w:val="Body Text Indent 3"/>
    <w:basedOn w:val="1"/>
    <w:link w:val="233"/>
    <w:autoRedefine/>
    <w:qFormat/>
    <w:uiPriority w:val="0"/>
    <w:pPr>
      <w:autoSpaceDE/>
      <w:autoSpaceDN/>
      <w:adjustRightInd/>
      <w:spacing w:after="120"/>
      <w:ind w:left="420" w:leftChars="200" w:right="210" w:rightChars="100" w:firstLine="200" w:firstLineChars="200"/>
      <w:jc w:val="both"/>
    </w:pPr>
    <w:rPr>
      <w:snapToGrid/>
      <w:kern w:val="2"/>
      <w:sz w:val="16"/>
      <w:szCs w:val="16"/>
    </w:rPr>
  </w:style>
  <w:style w:type="paragraph" w:styleId="71">
    <w:name w:val="index 7"/>
    <w:basedOn w:val="1"/>
    <w:next w:val="1"/>
    <w:autoRedefine/>
    <w:qFormat/>
    <w:uiPriority w:val="0"/>
    <w:pPr>
      <w:widowControl/>
      <w:topLinePunct/>
      <w:autoSpaceDE/>
      <w:autoSpaceDN/>
      <w:snapToGrid w:val="0"/>
      <w:spacing w:before="160" w:after="160" w:line="240" w:lineRule="atLeast"/>
      <w:ind w:left="1470" w:hanging="210"/>
    </w:pPr>
    <w:rPr>
      <w:rFonts w:cs="Arial"/>
      <w:snapToGrid/>
      <w:kern w:val="2"/>
      <w:sz w:val="20"/>
      <w:szCs w:val="20"/>
    </w:rPr>
  </w:style>
  <w:style w:type="paragraph" w:styleId="72">
    <w:name w:val="index 9"/>
    <w:basedOn w:val="1"/>
    <w:next w:val="1"/>
    <w:autoRedefine/>
    <w:qFormat/>
    <w:uiPriority w:val="0"/>
    <w:pPr>
      <w:widowControl/>
      <w:topLinePunct/>
      <w:autoSpaceDE/>
      <w:autoSpaceDN/>
      <w:snapToGrid w:val="0"/>
      <w:spacing w:before="160" w:after="160" w:line="240" w:lineRule="atLeast"/>
      <w:ind w:left="1890" w:hanging="210"/>
    </w:pPr>
    <w:rPr>
      <w:rFonts w:cs="Arial"/>
      <w:snapToGrid/>
      <w:kern w:val="2"/>
      <w:sz w:val="20"/>
      <w:szCs w:val="20"/>
    </w:rPr>
  </w:style>
  <w:style w:type="paragraph" w:styleId="73">
    <w:name w:val="table of figures"/>
    <w:basedOn w:val="1"/>
    <w:next w:val="1"/>
    <w:autoRedefine/>
    <w:qFormat/>
    <w:uiPriority w:val="99"/>
    <w:pPr>
      <w:spacing w:after="120" w:line="240" w:lineRule="auto"/>
      <w:ind w:left="840" w:leftChars="-30" w:right="210" w:rightChars="100" w:hanging="420"/>
    </w:pPr>
    <w:rPr>
      <w:snapToGrid/>
      <w:szCs w:val="20"/>
    </w:rPr>
  </w:style>
  <w:style w:type="paragraph" w:styleId="74">
    <w:name w:val="toc 2"/>
    <w:basedOn w:val="1"/>
    <w:next w:val="1"/>
    <w:autoRedefine/>
    <w:qFormat/>
    <w:uiPriority w:val="39"/>
    <w:pPr>
      <w:spacing w:line="240" w:lineRule="auto"/>
      <w:ind w:left="50" w:leftChars="50" w:firstLine="50" w:firstLineChars="50"/>
    </w:pPr>
  </w:style>
  <w:style w:type="paragraph" w:styleId="75">
    <w:name w:val="toc 9"/>
    <w:basedOn w:val="1"/>
    <w:next w:val="1"/>
    <w:autoRedefine/>
    <w:qFormat/>
    <w:uiPriority w:val="39"/>
    <w:pPr>
      <w:ind w:left="1680" w:leftChars="-30" w:right="210" w:rightChars="100" w:firstLine="30"/>
    </w:pPr>
    <w:rPr>
      <w:snapToGrid/>
      <w:kern w:val="2"/>
      <w:sz w:val="18"/>
      <w:szCs w:val="18"/>
    </w:rPr>
  </w:style>
  <w:style w:type="paragraph" w:styleId="76">
    <w:name w:val="Body Text 2"/>
    <w:basedOn w:val="1"/>
    <w:link w:val="335"/>
    <w:autoRedefine/>
    <w:qFormat/>
    <w:uiPriority w:val="0"/>
    <w:pPr>
      <w:widowControl/>
      <w:topLinePunct/>
      <w:autoSpaceDE/>
      <w:autoSpaceDN/>
      <w:snapToGrid w:val="0"/>
      <w:spacing w:before="160" w:after="120" w:line="480" w:lineRule="auto"/>
      <w:ind w:left="1134"/>
    </w:pPr>
    <w:rPr>
      <w:rFonts w:cs="Arial"/>
      <w:snapToGrid/>
      <w:kern w:val="2"/>
    </w:rPr>
  </w:style>
  <w:style w:type="paragraph" w:styleId="77">
    <w:name w:val="List 4"/>
    <w:basedOn w:val="1"/>
    <w:autoRedefine/>
    <w:qFormat/>
    <w:uiPriority w:val="0"/>
    <w:pPr>
      <w:widowControl/>
      <w:topLinePunct/>
      <w:autoSpaceDE/>
      <w:autoSpaceDN/>
      <w:snapToGrid w:val="0"/>
      <w:spacing w:before="160" w:after="160" w:line="240" w:lineRule="atLeast"/>
      <w:ind w:left="100" w:leftChars="600" w:hanging="200" w:hangingChars="200"/>
    </w:pPr>
    <w:rPr>
      <w:rFonts w:cs="Arial"/>
      <w:snapToGrid/>
      <w:kern w:val="2"/>
    </w:rPr>
  </w:style>
  <w:style w:type="paragraph" w:styleId="78">
    <w:name w:val="List Continue 2"/>
    <w:basedOn w:val="1"/>
    <w:qFormat/>
    <w:uiPriority w:val="0"/>
    <w:pPr>
      <w:widowControl/>
      <w:topLinePunct/>
      <w:autoSpaceDE/>
      <w:autoSpaceDN/>
      <w:snapToGrid w:val="0"/>
      <w:spacing w:before="160" w:after="120" w:line="240" w:lineRule="atLeast"/>
      <w:ind w:left="840" w:leftChars="400"/>
    </w:pPr>
    <w:rPr>
      <w:rFonts w:cs="Arial"/>
      <w:snapToGrid/>
      <w:kern w:val="2"/>
    </w:rPr>
  </w:style>
  <w:style w:type="paragraph" w:styleId="79">
    <w:name w:val="Message Header"/>
    <w:basedOn w:val="1"/>
    <w:link w:val="369"/>
    <w:autoRedefine/>
    <w:qFormat/>
    <w:uiPriority w:val="0"/>
    <w:pPr>
      <w:widowControl/>
      <w:pBdr>
        <w:top w:val="single" w:color="auto" w:sz="6" w:space="1"/>
        <w:left w:val="single" w:color="auto" w:sz="6" w:space="1"/>
        <w:bottom w:val="single" w:color="auto" w:sz="6" w:space="1"/>
        <w:right w:val="single" w:color="auto" w:sz="6" w:space="1"/>
      </w:pBdr>
      <w:shd w:val="pct20" w:color="auto" w:fill="auto"/>
      <w:topLinePunct/>
      <w:autoSpaceDE/>
      <w:autoSpaceDN/>
      <w:snapToGrid w:val="0"/>
      <w:spacing w:before="160" w:after="160" w:line="240" w:lineRule="atLeast"/>
      <w:ind w:left="1080" w:leftChars="500" w:hanging="1080" w:hangingChars="500"/>
    </w:pPr>
    <w:rPr>
      <w:rFonts w:ascii="Arial" w:hAnsi="Arial" w:cs="Arial"/>
      <w:snapToGrid/>
      <w:kern w:val="2"/>
    </w:rPr>
  </w:style>
  <w:style w:type="paragraph" w:styleId="80">
    <w:name w:val="HTML Preformatted"/>
    <w:basedOn w:val="1"/>
    <w:link w:val="26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37" w:lineRule="atLeast"/>
      <w:ind w:left="-63" w:leftChars="-30" w:right="210" w:rightChars="100" w:firstLine="30"/>
    </w:pPr>
    <w:rPr>
      <w:rFonts w:ascii="Arial" w:hAnsi="Arial" w:cs="Arial"/>
      <w:snapToGrid/>
    </w:rPr>
  </w:style>
  <w:style w:type="paragraph" w:styleId="81">
    <w:name w:val="Normal (Web)"/>
    <w:basedOn w:val="1"/>
    <w:autoRedefine/>
    <w:qFormat/>
    <w:uiPriority w:val="99"/>
    <w:pPr>
      <w:widowControl/>
      <w:autoSpaceDE/>
      <w:autoSpaceDN/>
      <w:adjustRightInd/>
      <w:spacing w:before="100" w:beforeAutospacing="1" w:after="100" w:afterAutospacing="1" w:line="240" w:lineRule="auto"/>
      <w:ind w:left="-63" w:leftChars="-30" w:right="210" w:rightChars="100" w:firstLine="30"/>
    </w:pPr>
    <w:rPr>
      <w:rFonts w:ascii="宋体" w:hAnsi="宋体" w:cs="宋体"/>
      <w:snapToGrid/>
      <w:sz w:val="24"/>
      <w:szCs w:val="24"/>
    </w:rPr>
  </w:style>
  <w:style w:type="paragraph" w:styleId="82">
    <w:name w:val="List Continue 3"/>
    <w:basedOn w:val="1"/>
    <w:autoRedefine/>
    <w:qFormat/>
    <w:uiPriority w:val="0"/>
    <w:pPr>
      <w:widowControl/>
      <w:topLinePunct/>
      <w:autoSpaceDE/>
      <w:autoSpaceDN/>
      <w:snapToGrid w:val="0"/>
      <w:spacing w:before="160" w:after="120" w:line="240" w:lineRule="atLeast"/>
      <w:ind w:left="1260" w:leftChars="600"/>
    </w:pPr>
    <w:rPr>
      <w:rFonts w:cs="Arial"/>
      <w:snapToGrid/>
      <w:kern w:val="2"/>
    </w:rPr>
  </w:style>
  <w:style w:type="paragraph" w:styleId="83">
    <w:name w:val="index 2"/>
    <w:basedOn w:val="1"/>
    <w:next w:val="1"/>
    <w:autoRedefine/>
    <w:qFormat/>
    <w:uiPriority w:val="0"/>
    <w:pPr>
      <w:ind w:left="200" w:leftChars="200"/>
    </w:pPr>
  </w:style>
  <w:style w:type="paragraph" w:styleId="84">
    <w:name w:val="Title"/>
    <w:basedOn w:val="1"/>
    <w:next w:val="1"/>
    <w:link w:val="193"/>
    <w:autoRedefine/>
    <w:qFormat/>
    <w:uiPriority w:val="0"/>
    <w:pPr>
      <w:autoSpaceDE/>
      <w:autoSpaceDN/>
      <w:adjustRightInd/>
      <w:spacing w:before="240" w:after="60" w:line="240" w:lineRule="auto"/>
      <w:ind w:firstLine="200" w:firstLineChars="200"/>
      <w:jc w:val="center"/>
      <w:outlineLvl w:val="0"/>
    </w:pPr>
    <w:rPr>
      <w:rFonts w:ascii="Cambria" w:hAnsi="Cambria"/>
      <w:b/>
      <w:bCs/>
      <w:snapToGrid/>
      <w:kern w:val="2"/>
      <w:sz w:val="32"/>
      <w:szCs w:val="32"/>
    </w:rPr>
  </w:style>
  <w:style w:type="paragraph" w:styleId="85">
    <w:name w:val="annotation subject"/>
    <w:basedOn w:val="28"/>
    <w:next w:val="28"/>
    <w:link w:val="189"/>
    <w:autoRedefine/>
    <w:qFormat/>
    <w:uiPriority w:val="0"/>
    <w:pPr>
      <w:autoSpaceDE w:val="0"/>
      <w:autoSpaceDN w:val="0"/>
      <w:adjustRightInd w:val="0"/>
      <w:spacing w:line="360" w:lineRule="auto"/>
    </w:pPr>
    <w:rPr>
      <w:b/>
      <w:bCs/>
      <w:snapToGrid w:val="0"/>
      <w:kern w:val="0"/>
      <w:szCs w:val="21"/>
    </w:rPr>
  </w:style>
  <w:style w:type="paragraph" w:styleId="86">
    <w:name w:val="Body Text First Indent"/>
    <w:basedOn w:val="1"/>
    <w:link w:val="228"/>
    <w:autoRedefine/>
    <w:qFormat/>
    <w:uiPriority w:val="0"/>
    <w:pPr>
      <w:ind w:left="-63" w:leftChars="-30" w:right="210" w:rightChars="100" w:firstLine="420" w:firstLineChars="200"/>
      <w:jc w:val="both"/>
    </w:pPr>
    <w:rPr>
      <w:rFonts w:ascii="Arial" w:hAnsi="Arial"/>
      <w:snapToGrid/>
    </w:rPr>
  </w:style>
  <w:style w:type="paragraph" w:styleId="87">
    <w:name w:val="Body Text First Indent 2"/>
    <w:basedOn w:val="35"/>
    <w:link w:val="370"/>
    <w:autoRedefine/>
    <w:qFormat/>
    <w:uiPriority w:val="0"/>
    <w:pPr>
      <w:widowControl/>
      <w:topLinePunct/>
      <w:adjustRightInd w:val="0"/>
      <w:snapToGrid w:val="0"/>
      <w:spacing w:before="160" w:line="240" w:lineRule="atLeast"/>
      <w:ind w:right="0" w:rightChars="0" w:firstLine="420"/>
      <w:jc w:val="left"/>
    </w:pPr>
    <w:rPr>
      <w:rFonts w:cs="Arial"/>
      <w:szCs w:val="21"/>
    </w:rPr>
  </w:style>
  <w:style w:type="table" w:styleId="89">
    <w:name w:val="Table Grid"/>
    <w:basedOn w:val="88"/>
    <w:autoRedefine/>
    <w:qFormat/>
    <w:uiPriority w:val="59"/>
    <w:pPr>
      <w:widowControl w:val="0"/>
      <w:autoSpaceDE w:val="0"/>
      <w:autoSpaceDN w:val="0"/>
      <w:adjustRightInd w:val="0"/>
      <w:spacing w:line="360" w:lineRule="auto"/>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autoRedefine/>
    <w:qFormat/>
    <w:uiPriority w:val="0"/>
    <w:pPr>
      <w:adjustRightInd w:val="0"/>
      <w:snapToGrid w:val="0"/>
      <w:spacing w:before="160" w:after="160" w:line="240" w:lineRule="atLeast"/>
      <w:ind w:left="1701"/>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5">
    <w:name w:val="Table Classic 1"/>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autoRedefine/>
    <w:qFormat/>
    <w:uiPriority w:val="0"/>
    <w:pPr>
      <w:adjustRightInd w:val="0"/>
      <w:snapToGrid w:val="0"/>
      <w:spacing w:before="160" w:after="160" w:line="240" w:lineRule="atLeast"/>
      <w:ind w:left="1701"/>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autoRedefine/>
    <w:qFormat/>
    <w:uiPriority w:val="0"/>
    <w:pPr>
      <w:adjustRightInd w:val="0"/>
      <w:snapToGrid w:val="0"/>
      <w:spacing w:before="160" w:after="160" w:line="240" w:lineRule="atLeast"/>
      <w:ind w:left="1701"/>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autoRedefine/>
    <w:qFormat/>
    <w:uiPriority w:val="0"/>
    <w:pPr>
      <w:adjustRightInd w:val="0"/>
      <w:snapToGrid w:val="0"/>
      <w:spacing w:before="160" w:after="160" w:line="240" w:lineRule="atLeast"/>
      <w:ind w:left="1701"/>
    </w:pPr>
    <w:rPr>
      <w:rFonts w:ascii="Times New Roman" w:hAnsi="Times New Roman" w:eastAsia="宋体" w:cs="Times New Roman"/>
      <w:b/>
      <w:bCs/>
      <w:kern w:val="0"/>
      <w:sz w:val="20"/>
      <w:szCs w:val="20"/>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autoRedefine/>
    <w:qFormat/>
    <w:uiPriority w:val="0"/>
    <w:pPr>
      <w:adjustRightInd w:val="0"/>
      <w:snapToGrid w:val="0"/>
      <w:spacing w:before="160" w:after="160" w:line="240" w:lineRule="atLeast"/>
      <w:ind w:left="1701"/>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autoRedefine/>
    <w:qFormat/>
    <w:uiPriority w:val="0"/>
    <w:pPr>
      <w:adjustRightInd w:val="0"/>
      <w:snapToGrid w:val="0"/>
      <w:spacing w:before="160" w:after="160" w:line="240" w:lineRule="atLeast"/>
      <w:ind w:left="1701"/>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autoRedefine/>
    <w:qFormat/>
    <w:uiPriority w:val="0"/>
    <w:pPr>
      <w:adjustRightInd w:val="0"/>
      <w:snapToGrid w:val="0"/>
      <w:spacing w:before="160" w:after="160" w:line="240" w:lineRule="atLeast"/>
      <w:ind w:left="1701"/>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autoRedefine/>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134">
    <w:name w:val="Strong"/>
    <w:basedOn w:val="133"/>
    <w:autoRedefine/>
    <w:qFormat/>
    <w:uiPriority w:val="0"/>
    <w:rPr>
      <w:b/>
      <w:bCs/>
    </w:rPr>
  </w:style>
  <w:style w:type="character" w:styleId="135">
    <w:name w:val="endnote reference"/>
    <w:basedOn w:val="133"/>
    <w:autoRedefine/>
    <w:qFormat/>
    <w:uiPriority w:val="0"/>
    <w:rPr>
      <w:vertAlign w:val="superscript"/>
    </w:rPr>
  </w:style>
  <w:style w:type="character" w:styleId="136">
    <w:name w:val="page number"/>
    <w:basedOn w:val="133"/>
    <w:autoRedefine/>
    <w:qFormat/>
    <w:uiPriority w:val="0"/>
  </w:style>
  <w:style w:type="character" w:styleId="137">
    <w:name w:val="FollowedHyperlink"/>
    <w:autoRedefine/>
    <w:qFormat/>
    <w:uiPriority w:val="0"/>
    <w:rPr>
      <w:color w:val="800080"/>
      <w:u w:val="none"/>
    </w:rPr>
  </w:style>
  <w:style w:type="character" w:styleId="138">
    <w:name w:val="Emphasis"/>
    <w:basedOn w:val="133"/>
    <w:autoRedefine/>
    <w:qFormat/>
    <w:uiPriority w:val="0"/>
    <w:rPr>
      <w:i/>
      <w:iCs/>
    </w:rPr>
  </w:style>
  <w:style w:type="character" w:styleId="139">
    <w:name w:val="line number"/>
    <w:basedOn w:val="133"/>
    <w:autoRedefine/>
    <w:qFormat/>
    <w:uiPriority w:val="0"/>
  </w:style>
  <w:style w:type="character" w:styleId="140">
    <w:name w:val="HTML Definition"/>
    <w:basedOn w:val="133"/>
    <w:autoRedefine/>
    <w:qFormat/>
    <w:uiPriority w:val="0"/>
    <w:rPr>
      <w:i/>
      <w:iCs/>
    </w:rPr>
  </w:style>
  <w:style w:type="character" w:styleId="141">
    <w:name w:val="HTML Typewriter"/>
    <w:basedOn w:val="133"/>
    <w:autoRedefine/>
    <w:qFormat/>
    <w:uiPriority w:val="0"/>
    <w:rPr>
      <w:rFonts w:ascii="Courier New" w:hAnsi="Courier New" w:cs="Courier New"/>
      <w:sz w:val="20"/>
      <w:szCs w:val="20"/>
    </w:rPr>
  </w:style>
  <w:style w:type="character" w:styleId="142">
    <w:name w:val="HTML Acronym"/>
    <w:basedOn w:val="133"/>
    <w:autoRedefine/>
    <w:qFormat/>
    <w:uiPriority w:val="0"/>
  </w:style>
  <w:style w:type="character" w:styleId="143">
    <w:name w:val="HTML Variable"/>
    <w:basedOn w:val="133"/>
    <w:autoRedefine/>
    <w:qFormat/>
    <w:uiPriority w:val="0"/>
    <w:rPr>
      <w:i/>
      <w:iCs/>
    </w:rPr>
  </w:style>
  <w:style w:type="character" w:styleId="144">
    <w:name w:val="Hyperlink"/>
    <w:basedOn w:val="133"/>
    <w:autoRedefine/>
    <w:unhideWhenUsed/>
    <w:qFormat/>
    <w:uiPriority w:val="99"/>
    <w:rPr>
      <w:color w:val="0000FF"/>
      <w:u w:val="single"/>
    </w:rPr>
  </w:style>
  <w:style w:type="character" w:styleId="145">
    <w:name w:val="HTML Code"/>
    <w:basedOn w:val="133"/>
    <w:autoRedefine/>
    <w:qFormat/>
    <w:uiPriority w:val="0"/>
    <w:rPr>
      <w:rFonts w:ascii="Courier New" w:hAnsi="Courier New" w:cs="Courier New"/>
      <w:sz w:val="20"/>
      <w:szCs w:val="20"/>
    </w:rPr>
  </w:style>
  <w:style w:type="character" w:styleId="146">
    <w:name w:val="annotation reference"/>
    <w:autoRedefine/>
    <w:qFormat/>
    <w:uiPriority w:val="0"/>
    <w:rPr>
      <w:sz w:val="21"/>
      <w:szCs w:val="21"/>
    </w:rPr>
  </w:style>
  <w:style w:type="character" w:styleId="147">
    <w:name w:val="HTML Cite"/>
    <w:basedOn w:val="133"/>
    <w:autoRedefine/>
    <w:qFormat/>
    <w:uiPriority w:val="0"/>
    <w:rPr>
      <w:i/>
      <w:iCs/>
    </w:rPr>
  </w:style>
  <w:style w:type="character" w:styleId="148">
    <w:name w:val="footnote reference"/>
    <w:basedOn w:val="133"/>
    <w:autoRedefine/>
    <w:qFormat/>
    <w:uiPriority w:val="0"/>
    <w:rPr>
      <w:vertAlign w:val="superscript"/>
    </w:rPr>
  </w:style>
  <w:style w:type="character" w:styleId="149">
    <w:name w:val="HTML Keyboard"/>
    <w:basedOn w:val="133"/>
    <w:autoRedefine/>
    <w:qFormat/>
    <w:uiPriority w:val="0"/>
    <w:rPr>
      <w:rFonts w:ascii="Courier New" w:hAnsi="Courier New" w:cs="Courier New"/>
      <w:sz w:val="20"/>
      <w:szCs w:val="20"/>
    </w:rPr>
  </w:style>
  <w:style w:type="character" w:styleId="150">
    <w:name w:val="HTML Sample"/>
    <w:basedOn w:val="133"/>
    <w:autoRedefine/>
    <w:qFormat/>
    <w:uiPriority w:val="0"/>
    <w:rPr>
      <w:rFonts w:ascii="Courier New" w:hAnsi="Courier New" w:cs="Courier New"/>
    </w:rPr>
  </w:style>
  <w:style w:type="character" w:customStyle="1" w:styleId="151">
    <w:name w:val="标题 1 Char"/>
    <w:basedOn w:val="133"/>
    <w:link w:val="3"/>
    <w:autoRedefine/>
    <w:qFormat/>
    <w:uiPriority w:val="0"/>
    <w:rPr>
      <w:rFonts w:ascii="Times New Roman" w:hAnsi="Times New Roman" w:eastAsia="宋体" w:cs="Times New Roman"/>
      <w:b/>
      <w:bCs/>
      <w:snapToGrid w:val="0"/>
      <w:kern w:val="44"/>
      <w:sz w:val="44"/>
      <w:szCs w:val="44"/>
    </w:rPr>
  </w:style>
  <w:style w:type="character" w:customStyle="1" w:styleId="152">
    <w:name w:val="标题 2 Char"/>
    <w:basedOn w:val="133"/>
    <w:link w:val="4"/>
    <w:autoRedefine/>
    <w:qFormat/>
    <w:uiPriority w:val="0"/>
    <w:rPr>
      <w:rFonts w:ascii="Arial" w:hAnsi="Arial" w:eastAsia="黑体" w:cs="Times New Roman"/>
      <w:b/>
      <w:bCs/>
      <w:snapToGrid w:val="0"/>
      <w:kern w:val="0"/>
      <w:sz w:val="32"/>
      <w:szCs w:val="32"/>
    </w:rPr>
  </w:style>
  <w:style w:type="paragraph" w:styleId="153">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154">
    <w:name w:val="List Paragraph"/>
    <w:basedOn w:val="1"/>
    <w:link w:val="188"/>
    <w:autoRedefine/>
    <w:qFormat/>
    <w:uiPriority w:val="34"/>
    <w:pPr>
      <w:ind w:firstLine="420" w:firstLineChars="200"/>
    </w:pPr>
  </w:style>
  <w:style w:type="paragraph" w:customStyle="1" w:styleId="155">
    <w:name w:val="二级标题"/>
    <w:basedOn w:val="1"/>
    <w:autoRedefine/>
    <w:qFormat/>
    <w:uiPriority w:val="0"/>
    <w:pPr>
      <w:numPr>
        <w:ilvl w:val="0"/>
        <w:numId w:val="12"/>
      </w:numPr>
      <w:outlineLvl w:val="1"/>
    </w:pPr>
    <w:rPr>
      <w:sz w:val="28"/>
    </w:rPr>
  </w:style>
  <w:style w:type="character" w:customStyle="1" w:styleId="156">
    <w:name w:val="标题 3 Char"/>
    <w:basedOn w:val="133"/>
    <w:link w:val="5"/>
    <w:autoRedefine/>
    <w:qFormat/>
    <w:uiPriority w:val="0"/>
    <w:rPr>
      <w:rFonts w:ascii="Times New Roman" w:hAnsi="Times New Roman" w:eastAsia="黑体" w:cs="Times New Roman"/>
      <w:bCs/>
      <w:snapToGrid w:val="0"/>
      <w:sz w:val="24"/>
      <w:szCs w:val="32"/>
    </w:rPr>
  </w:style>
  <w:style w:type="character" w:customStyle="1" w:styleId="157">
    <w:name w:val="标题 4 Char"/>
    <w:basedOn w:val="133"/>
    <w:link w:val="6"/>
    <w:autoRedefine/>
    <w:qFormat/>
    <w:uiPriority w:val="0"/>
    <w:rPr>
      <w:rFonts w:ascii="Times New Roman" w:hAnsi="Times New Roman" w:eastAsia="宋体" w:cs="Times New Roman"/>
      <w:b/>
      <w:bCs/>
      <w:kern w:val="0"/>
      <w:sz w:val="30"/>
      <w:szCs w:val="28"/>
    </w:rPr>
  </w:style>
  <w:style w:type="character" w:customStyle="1" w:styleId="158">
    <w:name w:val="标题 5 Char"/>
    <w:basedOn w:val="133"/>
    <w:link w:val="7"/>
    <w:autoRedefine/>
    <w:qFormat/>
    <w:uiPriority w:val="0"/>
    <w:rPr>
      <w:rFonts w:ascii="Times New Roman" w:hAnsi="Times New Roman" w:eastAsia="宋体" w:cs="Times New Roman"/>
      <w:b/>
      <w:bCs/>
      <w:kern w:val="0"/>
      <w:sz w:val="30"/>
      <w:szCs w:val="28"/>
    </w:rPr>
  </w:style>
  <w:style w:type="character" w:customStyle="1" w:styleId="159">
    <w:name w:val="标题 6 Char"/>
    <w:basedOn w:val="133"/>
    <w:link w:val="8"/>
    <w:autoRedefine/>
    <w:qFormat/>
    <w:uiPriority w:val="0"/>
    <w:rPr>
      <w:rFonts w:ascii="Times New Roman" w:hAnsi="Times New Roman" w:eastAsia="宋体" w:cs="Times New Roman"/>
      <w:b/>
      <w:bCs/>
      <w:kern w:val="0"/>
      <w:sz w:val="30"/>
      <w:szCs w:val="20"/>
    </w:rPr>
  </w:style>
  <w:style w:type="character" w:customStyle="1" w:styleId="160">
    <w:name w:val="标题 7 Char"/>
    <w:basedOn w:val="133"/>
    <w:link w:val="9"/>
    <w:autoRedefine/>
    <w:qFormat/>
    <w:uiPriority w:val="0"/>
    <w:rPr>
      <w:rFonts w:ascii="Times New Roman" w:hAnsi="Times New Roman" w:eastAsia="宋体" w:cs="Times New Roman"/>
      <w:b/>
      <w:bCs/>
      <w:sz w:val="24"/>
      <w:szCs w:val="24"/>
    </w:rPr>
  </w:style>
  <w:style w:type="character" w:customStyle="1" w:styleId="161">
    <w:name w:val="标题 8 Char"/>
    <w:basedOn w:val="133"/>
    <w:link w:val="10"/>
    <w:autoRedefine/>
    <w:qFormat/>
    <w:uiPriority w:val="0"/>
    <w:rPr>
      <w:rFonts w:ascii="Arial" w:hAnsi="Arial" w:eastAsia="黑体" w:cs="Times New Roman"/>
      <w:sz w:val="24"/>
      <w:szCs w:val="24"/>
    </w:rPr>
  </w:style>
  <w:style w:type="character" w:customStyle="1" w:styleId="162">
    <w:name w:val="标题 9 Char"/>
    <w:basedOn w:val="133"/>
    <w:link w:val="11"/>
    <w:autoRedefine/>
    <w:qFormat/>
    <w:uiPriority w:val="0"/>
    <w:rPr>
      <w:rFonts w:ascii="Arial" w:hAnsi="Arial" w:eastAsia="黑体" w:cs="Times New Roman"/>
      <w:szCs w:val="21"/>
    </w:rPr>
  </w:style>
  <w:style w:type="paragraph" w:customStyle="1" w:styleId="163">
    <w:name w:val="表格题注"/>
    <w:next w:val="1"/>
    <w:autoRedefine/>
    <w:qFormat/>
    <w:uiPriority w:val="0"/>
    <w:pPr>
      <w:keepLines/>
      <w:numPr>
        <w:ilvl w:val="8"/>
        <w:numId w:val="13"/>
      </w:numPr>
      <w:spacing w:beforeLines="100"/>
      <w:ind w:left="1089" w:hanging="369"/>
      <w:jc w:val="center"/>
    </w:pPr>
    <w:rPr>
      <w:rFonts w:ascii="Arial" w:hAnsi="Arial" w:eastAsia="宋体" w:cs="Times New Roman"/>
      <w:kern w:val="0"/>
      <w:sz w:val="18"/>
      <w:szCs w:val="18"/>
      <w:lang w:val="en-US" w:eastAsia="zh-CN" w:bidi="ar-SA"/>
    </w:rPr>
  </w:style>
  <w:style w:type="paragraph" w:customStyle="1" w:styleId="164">
    <w:name w:val="表格文本"/>
    <w:link w:val="447"/>
    <w:autoRedefine/>
    <w:qFormat/>
    <w:uiPriority w:val="0"/>
    <w:pPr>
      <w:tabs>
        <w:tab w:val="decimal" w:pos="0"/>
      </w:tabs>
    </w:pPr>
    <w:rPr>
      <w:rFonts w:ascii="Arial" w:hAnsi="Arial" w:eastAsia="宋体" w:cs="Times New Roman"/>
      <w:kern w:val="0"/>
      <w:sz w:val="21"/>
      <w:szCs w:val="21"/>
      <w:lang w:val="en-US" w:eastAsia="zh-CN" w:bidi="ar-SA"/>
    </w:rPr>
  </w:style>
  <w:style w:type="paragraph" w:customStyle="1" w:styleId="165">
    <w:name w:val="表头文本"/>
    <w:autoRedefine/>
    <w:qFormat/>
    <w:uiPriority w:val="0"/>
    <w:pPr>
      <w:jc w:val="center"/>
    </w:pPr>
    <w:rPr>
      <w:rFonts w:ascii="Arial" w:hAnsi="Arial" w:eastAsia="宋体" w:cs="Times New Roman"/>
      <w:b/>
      <w:kern w:val="0"/>
      <w:sz w:val="21"/>
      <w:szCs w:val="21"/>
      <w:lang w:val="en-US" w:eastAsia="zh-CN" w:bidi="ar-SA"/>
    </w:rPr>
  </w:style>
  <w:style w:type="table" w:customStyle="1" w:styleId="166">
    <w:name w:val="表样式"/>
    <w:basedOn w:val="88"/>
    <w:autoRedefine/>
    <w:qFormat/>
    <w:uiPriority w:val="0"/>
    <w:pPr>
      <w:jc w:val="both"/>
    </w:pPr>
    <w:rPr>
      <w:rFonts w:ascii="Times New Roman" w:hAnsi="Times New Roman" w:eastAsia="宋体" w:cs="Times New Roman"/>
      <w:kern w:val="0"/>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paragraph" w:customStyle="1" w:styleId="167">
    <w:name w:val="插图题注"/>
    <w:next w:val="1"/>
    <w:uiPriority w:val="0"/>
    <w:pPr>
      <w:numPr>
        <w:ilvl w:val="7"/>
        <w:numId w:val="13"/>
      </w:numPr>
      <w:spacing w:afterLines="100"/>
      <w:ind w:left="1089" w:hanging="369"/>
      <w:jc w:val="center"/>
    </w:pPr>
    <w:rPr>
      <w:rFonts w:ascii="Arial" w:hAnsi="Arial" w:eastAsia="宋体" w:cs="Times New Roman"/>
      <w:kern w:val="0"/>
      <w:sz w:val="18"/>
      <w:szCs w:val="18"/>
      <w:lang w:val="en-US" w:eastAsia="zh-CN" w:bidi="ar-SA"/>
    </w:rPr>
  </w:style>
  <w:style w:type="paragraph" w:customStyle="1" w:styleId="168">
    <w:name w:val="图样式"/>
    <w:basedOn w:val="1"/>
    <w:uiPriority w:val="0"/>
    <w:pPr>
      <w:keepNext/>
      <w:widowControl/>
      <w:spacing w:before="80" w:after="80"/>
      <w:jc w:val="center"/>
    </w:pPr>
  </w:style>
  <w:style w:type="paragraph" w:customStyle="1" w:styleId="169">
    <w:name w:val="文档标题"/>
    <w:basedOn w:val="1"/>
    <w:uiPriority w:val="0"/>
    <w:pPr>
      <w:tabs>
        <w:tab w:val="left" w:pos="0"/>
      </w:tabs>
      <w:spacing w:before="300" w:after="300"/>
      <w:jc w:val="center"/>
    </w:pPr>
    <w:rPr>
      <w:rFonts w:ascii="Arial" w:hAnsi="Arial" w:eastAsia="黑体"/>
      <w:sz w:val="36"/>
      <w:szCs w:val="36"/>
    </w:rPr>
  </w:style>
  <w:style w:type="character" w:customStyle="1" w:styleId="170">
    <w:name w:val="页脚 Char"/>
    <w:basedOn w:val="133"/>
    <w:link w:val="55"/>
    <w:uiPriority w:val="0"/>
    <w:rPr>
      <w:rFonts w:ascii="Arial" w:hAnsi="Arial" w:eastAsia="宋体" w:cs="Times New Roman"/>
      <w:kern w:val="0"/>
      <w:sz w:val="18"/>
      <w:szCs w:val="18"/>
    </w:rPr>
  </w:style>
  <w:style w:type="character" w:customStyle="1" w:styleId="171">
    <w:name w:val="页眉 Char"/>
    <w:basedOn w:val="133"/>
    <w:link w:val="57"/>
    <w:uiPriority w:val="0"/>
    <w:rPr>
      <w:rFonts w:ascii="Arial" w:hAnsi="Arial" w:eastAsia="宋体" w:cs="Times New Roman"/>
      <w:kern w:val="0"/>
      <w:sz w:val="18"/>
      <w:szCs w:val="18"/>
    </w:rPr>
  </w:style>
  <w:style w:type="paragraph" w:customStyle="1" w:styleId="172">
    <w:name w:val="正文（首行不缩进）"/>
    <w:basedOn w:val="1"/>
    <w:uiPriority w:val="0"/>
  </w:style>
  <w:style w:type="paragraph" w:customStyle="1" w:styleId="173">
    <w:name w:val="注示头"/>
    <w:basedOn w:val="1"/>
    <w:uiPriority w:val="0"/>
    <w:pPr>
      <w:pBdr>
        <w:top w:val="single" w:color="000000" w:sz="4" w:space="1"/>
      </w:pBdr>
      <w:jc w:val="both"/>
    </w:pPr>
    <w:rPr>
      <w:rFonts w:ascii="Arial" w:hAnsi="Arial" w:eastAsia="黑体"/>
      <w:sz w:val="18"/>
    </w:rPr>
  </w:style>
  <w:style w:type="paragraph" w:customStyle="1" w:styleId="174">
    <w:name w:val="注示文本"/>
    <w:basedOn w:val="1"/>
    <w:uiPriority w:val="0"/>
    <w:pPr>
      <w:pBdr>
        <w:bottom w:val="single" w:color="000000" w:sz="4" w:space="1"/>
      </w:pBdr>
      <w:ind w:firstLine="360"/>
      <w:jc w:val="both"/>
    </w:pPr>
    <w:rPr>
      <w:rFonts w:ascii="Arial" w:hAnsi="Arial" w:eastAsia="楷体_GB2312"/>
      <w:sz w:val="18"/>
      <w:szCs w:val="18"/>
    </w:rPr>
  </w:style>
  <w:style w:type="paragraph" w:customStyle="1" w:styleId="175">
    <w:name w:val="编写建议"/>
    <w:basedOn w:val="1"/>
    <w:uiPriority w:val="0"/>
    <w:pPr>
      <w:ind w:firstLine="420"/>
    </w:pPr>
    <w:rPr>
      <w:rFonts w:ascii="Arial" w:hAnsi="Arial" w:cs="Arial"/>
      <w:i/>
      <w:color w:val="0000FF"/>
    </w:rPr>
  </w:style>
  <w:style w:type="character" w:customStyle="1" w:styleId="176">
    <w:name w:val="样式一"/>
    <w:basedOn w:val="133"/>
    <w:uiPriority w:val="0"/>
    <w:rPr>
      <w:rFonts w:ascii="宋体" w:hAnsi="宋体"/>
      <w:b/>
      <w:bCs/>
      <w:color w:val="000000"/>
      <w:sz w:val="36"/>
    </w:rPr>
  </w:style>
  <w:style w:type="character" w:customStyle="1" w:styleId="177">
    <w:name w:val="样式二"/>
    <w:basedOn w:val="176"/>
    <w:uiPriority w:val="0"/>
    <w:rPr>
      <w:rFonts w:ascii="宋体" w:hAnsi="宋体"/>
      <w:color w:val="000000"/>
      <w:sz w:val="36"/>
    </w:rPr>
  </w:style>
  <w:style w:type="character" w:customStyle="1" w:styleId="178">
    <w:name w:val="批注框文本 Char"/>
    <w:basedOn w:val="133"/>
    <w:link w:val="54"/>
    <w:uiPriority w:val="0"/>
    <w:rPr>
      <w:rFonts w:ascii="Times New Roman" w:hAnsi="Times New Roman" w:eastAsia="宋体" w:cs="Times New Roman"/>
      <w:snapToGrid w:val="0"/>
      <w:kern w:val="0"/>
      <w:sz w:val="18"/>
      <w:szCs w:val="18"/>
    </w:rPr>
  </w:style>
  <w:style w:type="paragraph" w:customStyle="1" w:styleId="179">
    <w:name w:val="商务1"/>
    <w:basedOn w:val="63"/>
    <w:qFormat/>
    <w:uiPriority w:val="0"/>
    <w:pPr>
      <w:numPr>
        <w:ilvl w:val="0"/>
        <w:numId w:val="14"/>
      </w:numPr>
      <w:spacing w:beforeLines="50" w:afterLines="50" w:line="240" w:lineRule="auto"/>
      <w:outlineLvl w:val="0"/>
    </w:pPr>
    <w:rPr>
      <w:rFonts w:eastAsia="黑体"/>
      <w:b/>
      <w:sz w:val="36"/>
    </w:rPr>
  </w:style>
  <w:style w:type="paragraph" w:customStyle="1" w:styleId="180">
    <w:name w:val="商务2"/>
    <w:basedOn w:val="83"/>
    <w:qFormat/>
    <w:uiPriority w:val="0"/>
    <w:pPr>
      <w:numPr>
        <w:ilvl w:val="1"/>
        <w:numId w:val="14"/>
      </w:numPr>
      <w:spacing w:beforeLines="50" w:afterLines="50" w:line="240" w:lineRule="auto"/>
      <w:ind w:left="0" w:leftChars="0"/>
      <w:outlineLvl w:val="1"/>
    </w:pPr>
    <w:rPr>
      <w:rFonts w:eastAsia="黑体"/>
      <w:b/>
      <w:bCs/>
      <w:sz w:val="32"/>
    </w:rPr>
  </w:style>
  <w:style w:type="paragraph" w:customStyle="1" w:styleId="181">
    <w:name w:val="商务3"/>
    <w:basedOn w:val="49"/>
    <w:qFormat/>
    <w:uiPriority w:val="0"/>
    <w:pPr>
      <w:numPr>
        <w:ilvl w:val="2"/>
        <w:numId w:val="14"/>
      </w:numPr>
      <w:spacing w:beforeLines="50" w:afterLines="50" w:line="240" w:lineRule="auto"/>
      <w:ind w:left="0" w:leftChars="0"/>
      <w:outlineLvl w:val="2"/>
    </w:pPr>
    <w:rPr>
      <w:rFonts w:eastAsia="黑体"/>
      <w:b/>
      <w:iCs/>
      <w:sz w:val="32"/>
    </w:rPr>
  </w:style>
  <w:style w:type="paragraph" w:customStyle="1" w:styleId="182">
    <w:name w:val="商务4"/>
    <w:basedOn w:val="42"/>
    <w:qFormat/>
    <w:uiPriority w:val="0"/>
    <w:pPr>
      <w:numPr>
        <w:ilvl w:val="3"/>
        <w:numId w:val="14"/>
      </w:numPr>
      <w:spacing w:beforeLines="50" w:afterLines="50" w:line="240" w:lineRule="auto"/>
      <w:ind w:left="0" w:leftChars="0"/>
      <w:outlineLvl w:val="3"/>
    </w:pPr>
    <w:rPr>
      <w:rFonts w:eastAsia="黑体"/>
      <w:b/>
      <w:sz w:val="28"/>
    </w:rPr>
  </w:style>
  <w:style w:type="character" w:customStyle="1" w:styleId="183">
    <w:name w:val="文档结构图 Char"/>
    <w:basedOn w:val="133"/>
    <w:link w:val="26"/>
    <w:uiPriority w:val="0"/>
    <w:rPr>
      <w:rFonts w:ascii="宋体" w:hAnsi="Times New Roman" w:eastAsia="宋体" w:cs="Times New Roman"/>
      <w:snapToGrid w:val="0"/>
      <w:kern w:val="0"/>
      <w:sz w:val="18"/>
      <w:szCs w:val="18"/>
    </w:rPr>
  </w:style>
  <w:style w:type="paragraph" w:customStyle="1" w:styleId="184">
    <w:name w:val="123"/>
    <w:basedOn w:val="1"/>
    <w:uiPriority w:val="0"/>
    <w:pPr>
      <w:numPr>
        <w:ilvl w:val="0"/>
        <w:numId w:val="15"/>
      </w:numPr>
      <w:ind w:firstLine="200" w:firstLineChars="200"/>
    </w:pPr>
    <w:rPr>
      <w:snapToGrid/>
      <w:szCs w:val="20"/>
    </w:rPr>
  </w:style>
  <w:style w:type="paragraph" w:customStyle="1" w:styleId="185">
    <w:name w:val="商务5"/>
    <w:basedOn w:val="23"/>
    <w:qFormat/>
    <w:uiPriority w:val="0"/>
    <w:pPr>
      <w:numPr>
        <w:ilvl w:val="4"/>
        <w:numId w:val="14"/>
      </w:numPr>
      <w:ind w:left="0" w:leftChars="0"/>
      <w:outlineLvl w:val="4"/>
    </w:pPr>
    <w:rPr>
      <w:rFonts w:eastAsia="黑体"/>
      <w:b/>
      <w:sz w:val="24"/>
    </w:rPr>
  </w:style>
  <w:style w:type="paragraph" w:customStyle="1" w:styleId="186">
    <w:name w:val="商务6"/>
    <w:basedOn w:val="29"/>
    <w:qFormat/>
    <w:uiPriority w:val="0"/>
    <w:pPr>
      <w:numPr>
        <w:ilvl w:val="5"/>
        <w:numId w:val="14"/>
      </w:numPr>
      <w:ind w:left="0" w:leftChars="0" w:firstLine="0"/>
      <w:outlineLvl w:val="5"/>
    </w:pPr>
    <w:rPr>
      <w:rFonts w:eastAsia="黑体"/>
      <w:b/>
    </w:rPr>
  </w:style>
  <w:style w:type="character" w:customStyle="1" w:styleId="187">
    <w:name w:val="批注文字 Char"/>
    <w:basedOn w:val="133"/>
    <w:link w:val="28"/>
    <w:uiPriority w:val="0"/>
    <w:rPr>
      <w:rFonts w:ascii="Times New Roman" w:hAnsi="Times New Roman" w:eastAsia="宋体" w:cs="Times New Roman"/>
      <w:szCs w:val="20"/>
    </w:rPr>
  </w:style>
  <w:style w:type="character" w:customStyle="1" w:styleId="188">
    <w:name w:val="列出段落 Char"/>
    <w:basedOn w:val="133"/>
    <w:link w:val="154"/>
    <w:qFormat/>
    <w:uiPriority w:val="34"/>
  </w:style>
  <w:style w:type="character" w:customStyle="1" w:styleId="189">
    <w:name w:val="批注主题 Char"/>
    <w:basedOn w:val="187"/>
    <w:link w:val="85"/>
    <w:uiPriority w:val="0"/>
    <w:rPr>
      <w:rFonts w:ascii="Times New Roman" w:hAnsi="Times New Roman" w:eastAsia="宋体" w:cs="Times New Roman"/>
      <w:b/>
      <w:bCs/>
      <w:snapToGrid w:val="0"/>
      <w:kern w:val="0"/>
      <w:szCs w:val="21"/>
    </w:rPr>
  </w:style>
  <w:style w:type="paragraph" w:customStyle="1" w:styleId="190">
    <w:name w:val="缺省文本:1"/>
    <w:basedOn w:val="1"/>
    <w:uiPriority w:val="0"/>
    <w:rPr>
      <w:snapToGrid/>
      <w:sz w:val="24"/>
      <w:szCs w:val="20"/>
    </w:rPr>
  </w:style>
  <w:style w:type="character" w:customStyle="1" w:styleId="191">
    <w:name w:val="正文缩进 Char2"/>
    <w:link w:val="21"/>
    <w:uiPriority w:val="0"/>
    <w:rPr>
      <w:rFonts w:ascii="宋体" w:hAnsi="Times New Roman" w:eastAsia="宋体" w:cs="Times New Roman"/>
      <w:kern w:val="0"/>
      <w:sz w:val="22"/>
      <w:szCs w:val="20"/>
    </w:rPr>
  </w:style>
  <w:style w:type="paragraph" w:customStyle="1" w:styleId="192">
    <w:name w:val="Notes Heading--Shift+F9"/>
    <w:next w:val="1"/>
    <w:uiPriority w:val="0"/>
    <w:pPr>
      <w:keepNext/>
      <w:pBdr>
        <w:top w:val="single" w:color="auto" w:sz="8" w:space="5"/>
      </w:pBdr>
      <w:snapToGrid w:val="0"/>
      <w:spacing w:before="80" w:after="80"/>
      <w:ind w:left="1701"/>
    </w:pPr>
    <w:rPr>
      <w:rFonts w:ascii="Arial" w:hAnsi="Arial" w:eastAsia="黑体" w:cs="Times New Roman"/>
      <w:kern w:val="0"/>
      <w:sz w:val="21"/>
      <w:szCs w:val="21"/>
      <w:lang w:val="en-US" w:eastAsia="zh-CN" w:bidi="ar-SA"/>
    </w:rPr>
  </w:style>
  <w:style w:type="character" w:customStyle="1" w:styleId="193">
    <w:name w:val="标题 Char"/>
    <w:basedOn w:val="133"/>
    <w:link w:val="84"/>
    <w:uiPriority w:val="0"/>
    <w:rPr>
      <w:rFonts w:ascii="Cambria" w:hAnsi="Cambria" w:eastAsia="宋体" w:cs="Times New Roman"/>
      <w:b/>
      <w:bCs/>
      <w:sz w:val="32"/>
      <w:szCs w:val="32"/>
    </w:rPr>
  </w:style>
  <w:style w:type="character" w:customStyle="1" w:styleId="194">
    <w:name w:val="副标题 Char"/>
    <w:basedOn w:val="133"/>
    <w:link w:val="64"/>
    <w:uiPriority w:val="0"/>
    <w:rPr>
      <w:rFonts w:ascii="Cambria" w:hAnsi="Cambria" w:eastAsia="宋体" w:cs="Times New Roman"/>
      <w:b/>
      <w:bCs/>
      <w:kern w:val="28"/>
      <w:sz w:val="32"/>
      <w:szCs w:val="32"/>
    </w:rPr>
  </w:style>
  <w:style w:type="paragraph" w:customStyle="1" w:styleId="195">
    <w:name w:val="Char Char1 Char Char Char Char Char Char Char Char Char Char"/>
    <w:basedOn w:val="1"/>
    <w:uiPriority w:val="0"/>
    <w:pPr>
      <w:widowControl/>
      <w:autoSpaceDE/>
      <w:autoSpaceDN/>
      <w:adjustRightInd/>
      <w:spacing w:after="160" w:line="240" w:lineRule="exact"/>
    </w:pPr>
    <w:rPr>
      <w:rFonts w:ascii="Verdana" w:hAnsi="Verdana"/>
      <w:snapToGrid/>
      <w:sz w:val="20"/>
      <w:szCs w:val="20"/>
      <w:lang w:eastAsia="en-US"/>
    </w:rPr>
  </w:style>
  <w:style w:type="paragraph" w:customStyle="1" w:styleId="196">
    <w:name w:val="1"/>
    <w:basedOn w:val="1"/>
    <w:next w:val="34"/>
    <w:uiPriority w:val="0"/>
    <w:pPr>
      <w:autoSpaceDE/>
      <w:autoSpaceDN/>
      <w:spacing w:after="60" w:line="360" w:lineRule="atLeast"/>
      <w:ind w:left="57" w:right="57"/>
      <w:jc w:val="center"/>
      <w:textAlignment w:val="baseline"/>
    </w:pPr>
    <w:rPr>
      <w:snapToGrid/>
      <w:szCs w:val="20"/>
    </w:rPr>
  </w:style>
  <w:style w:type="character" w:customStyle="1" w:styleId="197">
    <w:name w:val="正文文本 Char"/>
    <w:basedOn w:val="133"/>
    <w:link w:val="34"/>
    <w:uiPriority w:val="0"/>
    <w:rPr>
      <w:rFonts w:ascii="Times New Roman" w:hAnsi="Times New Roman" w:eastAsia="宋体" w:cs="Times New Roman"/>
      <w:sz w:val="24"/>
      <w:szCs w:val="24"/>
    </w:rPr>
  </w:style>
  <w:style w:type="paragraph" w:customStyle="1" w:styleId="198">
    <w:name w:val="Char Char Char Char Char Char Char"/>
    <w:basedOn w:val="1"/>
    <w:uiPriority w:val="0"/>
    <w:pPr>
      <w:widowControl/>
      <w:autoSpaceDE/>
      <w:autoSpaceDN/>
      <w:adjustRightInd/>
      <w:spacing w:after="160" w:line="240" w:lineRule="exact"/>
    </w:pPr>
    <w:rPr>
      <w:rFonts w:ascii="Verdana" w:hAnsi="Verdana"/>
      <w:snapToGrid/>
      <w:sz w:val="20"/>
      <w:szCs w:val="20"/>
      <w:lang w:eastAsia="en-US"/>
    </w:rPr>
  </w:style>
  <w:style w:type="paragraph" w:customStyle="1" w:styleId="199">
    <w:name w:val="Char Char Char Char Char Char Char Char Char Char Char Char Char Char Char Char Char Char Char Char Char Char Char Char Char"/>
    <w:basedOn w:val="1"/>
    <w:uiPriority w:val="0"/>
    <w:pPr>
      <w:autoSpaceDE/>
      <w:autoSpaceDN/>
      <w:adjustRightInd/>
      <w:spacing w:line="240" w:lineRule="auto"/>
      <w:jc w:val="both"/>
    </w:pPr>
    <w:rPr>
      <w:rFonts w:ascii="Tahoma" w:hAnsi="Tahoma"/>
      <w:snapToGrid/>
      <w:kern w:val="2"/>
      <w:sz w:val="24"/>
      <w:szCs w:val="20"/>
    </w:rPr>
  </w:style>
  <w:style w:type="paragraph" w:customStyle="1" w:styleId="200">
    <w:name w:val="È±Ê¡ÎÄ±¾:1:1"/>
    <w:basedOn w:val="1"/>
    <w:uiPriority w:val="0"/>
    <w:pPr>
      <w:widowControl/>
      <w:overflowPunct w:val="0"/>
      <w:spacing w:line="240" w:lineRule="auto"/>
      <w:textAlignment w:val="baseline"/>
    </w:pPr>
    <w:rPr>
      <w:snapToGrid/>
      <w:sz w:val="24"/>
      <w:szCs w:val="20"/>
    </w:rPr>
  </w:style>
  <w:style w:type="paragraph" w:customStyle="1" w:styleId="201">
    <w:name w:val="FCH Bid 正文"/>
    <w:basedOn w:val="1"/>
    <w:uiPriority w:val="0"/>
    <w:pPr>
      <w:numPr>
        <w:ilvl w:val="0"/>
        <w:numId w:val="16"/>
      </w:numPr>
      <w:tabs>
        <w:tab w:val="clear" w:pos="620"/>
      </w:tabs>
      <w:autoSpaceDE/>
      <w:autoSpaceDN/>
      <w:adjustRightInd/>
      <w:ind w:left="0" w:firstLine="200" w:firstLineChars="200"/>
      <w:jc w:val="both"/>
    </w:pPr>
    <w:rPr>
      <w:snapToGrid/>
      <w:kern w:val="2"/>
      <w:sz w:val="24"/>
      <w:szCs w:val="24"/>
    </w:rPr>
  </w:style>
  <w:style w:type="paragraph" w:customStyle="1" w:styleId="202">
    <w:name w:val="Char Char Char1 Char Char Char2 Char Char Char Char"/>
    <w:basedOn w:val="26"/>
    <w:autoRedefine/>
    <w:semiHidden/>
    <w:uiPriority w:val="0"/>
    <w:pPr>
      <w:shd w:val="clear" w:color="auto" w:fill="000080"/>
      <w:autoSpaceDE/>
      <w:autoSpaceDN/>
      <w:adjustRightInd/>
      <w:spacing w:line="240" w:lineRule="auto"/>
      <w:jc w:val="both"/>
    </w:pPr>
    <w:rPr>
      <w:rFonts w:ascii="Tahoma" w:hAnsi="Tahoma" w:cs="Tahoma"/>
      <w:snapToGrid/>
      <w:szCs w:val="24"/>
    </w:rPr>
  </w:style>
  <w:style w:type="paragraph" w:customStyle="1" w:styleId="203">
    <w:name w:val="Char"/>
    <w:basedOn w:val="1"/>
    <w:uiPriority w:val="0"/>
    <w:pPr>
      <w:autoSpaceDE/>
      <w:autoSpaceDN/>
      <w:adjustRightInd/>
      <w:spacing w:line="240" w:lineRule="auto"/>
      <w:jc w:val="both"/>
    </w:pPr>
    <w:rPr>
      <w:snapToGrid/>
      <w:kern w:val="2"/>
      <w:szCs w:val="24"/>
    </w:rPr>
  </w:style>
  <w:style w:type="paragraph" w:customStyle="1" w:styleId="204">
    <w:name w:val="Char Char1 Char Char Char"/>
    <w:basedOn w:val="26"/>
    <w:autoRedefine/>
    <w:uiPriority w:val="0"/>
    <w:pPr>
      <w:shd w:val="clear" w:color="auto" w:fill="000080"/>
      <w:autoSpaceDE/>
      <w:autoSpaceDN/>
      <w:adjustRightInd/>
      <w:spacing w:line="240" w:lineRule="auto"/>
      <w:jc w:val="both"/>
    </w:pPr>
    <w:rPr>
      <w:rFonts w:ascii="Tahoma" w:hAnsi="Tahoma"/>
      <w:snapToGrid/>
      <w:kern w:val="2"/>
      <w:sz w:val="24"/>
      <w:szCs w:val="21"/>
    </w:rPr>
  </w:style>
  <w:style w:type="paragraph" w:customStyle="1" w:styleId="205">
    <w:name w:val="默认段落字体 Para Char Char Char Char Char Char1 Char"/>
    <w:basedOn w:val="1"/>
    <w:uiPriority w:val="0"/>
    <w:pPr>
      <w:tabs>
        <w:tab w:val="left" w:pos="-720"/>
        <w:tab w:val="left" w:pos="0"/>
        <w:tab w:val="left" w:pos="720"/>
        <w:tab w:val="left" w:pos="1440"/>
        <w:tab w:val="left" w:pos="2160"/>
        <w:tab w:val="left" w:pos="2880"/>
        <w:tab w:val="left" w:pos="3600"/>
        <w:tab w:val="left" w:pos="4320"/>
      </w:tabs>
      <w:ind w:left="-63" w:leftChars="-30" w:right="210" w:rightChars="100" w:firstLine="30"/>
    </w:pPr>
    <w:rPr>
      <w:snapToGrid/>
      <w:sz w:val="24"/>
      <w:szCs w:val="20"/>
    </w:rPr>
  </w:style>
  <w:style w:type="paragraph" w:customStyle="1" w:styleId="206">
    <w:name w:val="表格文字"/>
    <w:basedOn w:val="1"/>
    <w:uiPriority w:val="0"/>
    <w:pPr>
      <w:tabs>
        <w:tab w:val="left" w:pos="-720"/>
        <w:tab w:val="left" w:pos="0"/>
        <w:tab w:val="left" w:pos="720"/>
        <w:tab w:val="left" w:pos="1440"/>
        <w:tab w:val="left" w:pos="2160"/>
        <w:tab w:val="left" w:pos="2880"/>
        <w:tab w:val="left" w:pos="3600"/>
        <w:tab w:val="left" w:pos="4320"/>
      </w:tabs>
      <w:spacing w:beforeLines="25" w:afterLines="25" w:line="240" w:lineRule="auto"/>
      <w:ind w:left="-63" w:leftChars="-30" w:right="210" w:rightChars="100" w:firstLine="30"/>
    </w:pPr>
    <w:rPr>
      <w:snapToGrid/>
      <w:spacing w:val="10"/>
      <w:kern w:val="2"/>
      <w:szCs w:val="24"/>
    </w:rPr>
  </w:style>
  <w:style w:type="paragraph" w:customStyle="1" w:styleId="207">
    <w:name w:val="普通正文"/>
    <w:basedOn w:val="1"/>
    <w:link w:val="208"/>
    <w:uiPriority w:val="0"/>
    <w:pPr>
      <w:tabs>
        <w:tab w:val="left" w:pos="-720"/>
        <w:tab w:val="left" w:pos="0"/>
        <w:tab w:val="left" w:pos="720"/>
        <w:tab w:val="left" w:pos="1440"/>
        <w:tab w:val="left" w:pos="2160"/>
        <w:tab w:val="left" w:pos="2880"/>
        <w:tab w:val="left" w:pos="3600"/>
        <w:tab w:val="left" w:pos="4320"/>
      </w:tabs>
      <w:spacing w:before="120" w:after="120"/>
      <w:ind w:left="-63" w:leftChars="-30" w:right="210" w:rightChars="100" w:firstLine="480"/>
      <w:textAlignment w:val="baseline"/>
    </w:pPr>
    <w:rPr>
      <w:rFonts w:ascii="Arial" w:hAnsi="Arial"/>
      <w:snapToGrid/>
      <w:szCs w:val="24"/>
    </w:rPr>
  </w:style>
  <w:style w:type="character" w:customStyle="1" w:styleId="208">
    <w:name w:val="普通正文 Char"/>
    <w:basedOn w:val="133"/>
    <w:link w:val="207"/>
    <w:uiPriority w:val="0"/>
    <w:rPr>
      <w:rFonts w:ascii="Arial" w:hAnsi="Arial" w:eastAsia="宋体" w:cs="Times New Roman"/>
      <w:kern w:val="0"/>
      <w:szCs w:val="24"/>
    </w:rPr>
  </w:style>
  <w:style w:type="paragraph" w:customStyle="1" w:styleId="209">
    <w:name w:val="Table Text Char"/>
    <w:basedOn w:val="1"/>
    <w:link w:val="210"/>
    <w:autoRedefine/>
    <w:uiPriority w:val="0"/>
    <w:pPr>
      <w:widowControl/>
      <w:tabs>
        <w:tab w:val="left" w:pos="-720"/>
        <w:tab w:val="left" w:pos="0"/>
        <w:tab w:val="left" w:pos="720"/>
        <w:tab w:val="left" w:pos="1440"/>
        <w:tab w:val="left" w:pos="2160"/>
        <w:tab w:val="left" w:pos="2880"/>
        <w:tab w:val="left" w:pos="3600"/>
        <w:tab w:val="left" w:pos="4320"/>
      </w:tabs>
      <w:spacing w:before="60" w:after="60" w:line="240" w:lineRule="auto"/>
      <w:ind w:left="-63" w:leftChars="-30" w:right="210" w:rightChars="100" w:firstLine="30"/>
    </w:pPr>
    <w:rPr>
      <w:snapToGrid/>
      <w:szCs w:val="24"/>
    </w:rPr>
  </w:style>
  <w:style w:type="character" w:customStyle="1" w:styleId="210">
    <w:name w:val="Table Text Char Char"/>
    <w:basedOn w:val="133"/>
    <w:link w:val="209"/>
    <w:uiPriority w:val="0"/>
    <w:rPr>
      <w:rFonts w:ascii="Times New Roman" w:hAnsi="Times New Roman" w:eastAsia="宋体" w:cs="Times New Roman"/>
      <w:kern w:val="0"/>
      <w:szCs w:val="24"/>
    </w:rPr>
  </w:style>
  <w:style w:type="paragraph" w:customStyle="1" w:styleId="211">
    <w:name w:val="样式2"/>
    <w:basedOn w:val="5"/>
    <w:uiPriority w:val="0"/>
    <w:pPr>
      <w:keepNext w:val="0"/>
      <w:widowControl/>
      <w:numPr>
        <w:ilvl w:val="2"/>
        <w:numId w:val="17"/>
      </w:numPr>
      <w:tabs>
        <w:tab w:val="left" w:pos="1260"/>
        <w:tab w:val="clear" w:pos="1080"/>
      </w:tabs>
      <w:spacing w:before="120" w:beforeAutospacing="1" w:after="120" w:afterAutospacing="1" w:line="240" w:lineRule="auto"/>
      <w:ind w:left="1260" w:hanging="420"/>
      <w:jc w:val="left"/>
    </w:pPr>
    <w:rPr>
      <w:rFonts w:ascii="宋体" w:hAnsi="宋体" w:eastAsia="宋体" w:cs="宋体"/>
      <w:bCs w:val="0"/>
      <w:snapToGrid/>
      <w:kern w:val="0"/>
      <w:sz w:val="30"/>
      <w:szCs w:val="30"/>
    </w:rPr>
  </w:style>
  <w:style w:type="paragraph" w:customStyle="1" w:styleId="212">
    <w:name w:val="正文缩进2字"/>
    <w:basedOn w:val="1"/>
    <w:link w:val="213"/>
    <w:autoRedefine/>
    <w:uiPriority w:val="0"/>
    <w:pPr>
      <w:tabs>
        <w:tab w:val="left" w:pos="-720"/>
        <w:tab w:val="left" w:pos="0"/>
        <w:tab w:val="left" w:pos="720"/>
        <w:tab w:val="left" w:pos="1440"/>
        <w:tab w:val="left" w:pos="2160"/>
        <w:tab w:val="left" w:pos="2880"/>
        <w:tab w:val="left" w:pos="3600"/>
        <w:tab w:val="center" w:pos="4320"/>
        <w:tab w:val="right" w:pos="8640"/>
      </w:tabs>
      <w:ind w:left="-63" w:leftChars="-30" w:right="210" w:rightChars="100" w:firstLine="432"/>
    </w:pPr>
    <w:rPr>
      <w:rFonts w:ascii="宋体" w:hAnsi="宋体"/>
      <w:snapToGrid/>
    </w:rPr>
  </w:style>
  <w:style w:type="character" w:customStyle="1" w:styleId="213">
    <w:name w:val="正文缩进2字 Char"/>
    <w:basedOn w:val="133"/>
    <w:link w:val="212"/>
    <w:uiPriority w:val="0"/>
    <w:rPr>
      <w:rFonts w:ascii="宋体" w:hAnsi="宋体" w:eastAsia="宋体" w:cs="Times New Roman"/>
      <w:kern w:val="0"/>
      <w:szCs w:val="21"/>
    </w:rPr>
  </w:style>
  <w:style w:type="paragraph" w:customStyle="1" w:styleId="214">
    <w:name w:val="样式1"/>
    <w:basedOn w:val="1"/>
    <w:uiPriority w:val="0"/>
    <w:pPr>
      <w:widowControl/>
      <w:numPr>
        <w:ilvl w:val="0"/>
        <w:numId w:val="18"/>
      </w:numPr>
      <w:tabs>
        <w:tab w:val="left" w:pos="-720"/>
        <w:tab w:val="left" w:pos="0"/>
        <w:tab w:val="left" w:pos="720"/>
        <w:tab w:val="left" w:pos="1440"/>
        <w:tab w:val="left" w:pos="2160"/>
        <w:tab w:val="left" w:pos="2880"/>
        <w:tab w:val="left" w:pos="3600"/>
        <w:tab w:val="left" w:pos="4320"/>
      </w:tabs>
      <w:spacing w:line="270" w:lineRule="atLeast"/>
      <w:ind w:left="-30" w:leftChars="-30" w:right="210" w:rightChars="100" w:firstLine="0"/>
    </w:pPr>
    <w:rPr>
      <w:rFonts w:ascii="Arial" w:hAnsi="Arial" w:cs="Arial"/>
      <w:b/>
      <w:bCs/>
      <w:snapToGrid/>
      <w:color w:val="990000"/>
      <w:sz w:val="27"/>
      <w:szCs w:val="27"/>
    </w:rPr>
  </w:style>
  <w:style w:type="paragraph" w:customStyle="1" w:styleId="215">
    <w:name w:val="样式3"/>
    <w:basedOn w:val="4"/>
    <w:uiPriority w:val="0"/>
    <w:pPr>
      <w:keepLines w:val="0"/>
      <w:widowControl/>
      <w:numPr>
        <w:ilvl w:val="0"/>
        <w:numId w:val="19"/>
      </w:numPr>
      <w:tabs>
        <w:tab w:val="left" w:pos="-720"/>
        <w:tab w:val="left" w:pos="0"/>
        <w:tab w:val="left" w:pos="540"/>
        <w:tab w:val="left" w:pos="720"/>
        <w:tab w:val="left" w:pos="1440"/>
        <w:tab w:val="left" w:pos="2160"/>
        <w:tab w:val="left" w:pos="2880"/>
        <w:tab w:val="left" w:pos="3600"/>
        <w:tab w:val="left" w:pos="4320"/>
        <w:tab w:val="clear" w:pos="825"/>
      </w:tabs>
      <w:spacing w:beforeLines="0" w:afterLines="0" w:line="240" w:lineRule="auto"/>
      <w:ind w:left="-30" w:leftChars="-30" w:right="210" w:rightChars="100"/>
    </w:pPr>
    <w:rPr>
      <w:rFonts w:ascii="宋体" w:hAnsi="宋体" w:eastAsia="宋体"/>
      <w:sz w:val="21"/>
      <w:szCs w:val="21"/>
    </w:rPr>
  </w:style>
  <w:style w:type="paragraph" w:customStyle="1" w:styleId="216">
    <w:name w:val="默认段落字体 Para Char Char Char Char Char Char Char"/>
    <w:basedOn w:val="1"/>
    <w:uiPriority w:val="0"/>
    <w:pPr>
      <w:tabs>
        <w:tab w:val="left" w:pos="-720"/>
        <w:tab w:val="left" w:pos="0"/>
        <w:tab w:val="left" w:pos="720"/>
        <w:tab w:val="left" w:pos="1440"/>
        <w:tab w:val="left" w:pos="2160"/>
        <w:tab w:val="left" w:pos="2880"/>
        <w:tab w:val="left" w:pos="3600"/>
        <w:tab w:val="left" w:pos="4320"/>
        <w:tab w:val="left" w:pos="4665"/>
        <w:tab w:val="left" w:pos="8970"/>
      </w:tabs>
      <w:spacing w:line="240" w:lineRule="auto"/>
      <w:ind w:left="-63" w:leftChars="-30" w:right="210" w:rightChars="100" w:firstLine="400"/>
    </w:pPr>
    <w:rPr>
      <w:rFonts w:ascii="Tahoma" w:hAnsi="Tahoma"/>
      <w:snapToGrid/>
      <w:kern w:val="2"/>
      <w:sz w:val="24"/>
      <w:szCs w:val="20"/>
    </w:rPr>
  </w:style>
  <w:style w:type="paragraph" w:customStyle="1" w:styleId="217">
    <w:name w:val="Char Char Char Char"/>
    <w:basedOn w:val="1"/>
    <w:uiPriority w:val="0"/>
    <w:pPr>
      <w:tabs>
        <w:tab w:val="left" w:pos="-720"/>
        <w:tab w:val="left" w:pos="0"/>
        <w:tab w:val="left" w:pos="720"/>
        <w:tab w:val="left" w:pos="1440"/>
        <w:tab w:val="left" w:pos="2160"/>
        <w:tab w:val="left" w:pos="2880"/>
        <w:tab w:val="left" w:pos="3600"/>
        <w:tab w:val="left" w:pos="4320"/>
        <w:tab w:val="left" w:pos="4665"/>
        <w:tab w:val="left" w:pos="8970"/>
      </w:tabs>
      <w:spacing w:line="240" w:lineRule="auto"/>
      <w:ind w:left="-63" w:leftChars="-30" w:right="210" w:rightChars="100" w:firstLine="400"/>
    </w:pPr>
    <w:rPr>
      <w:rFonts w:ascii="Tahoma" w:hAnsi="Tahoma"/>
      <w:snapToGrid/>
      <w:kern w:val="2"/>
      <w:sz w:val="24"/>
      <w:szCs w:val="20"/>
    </w:rPr>
  </w:style>
  <w:style w:type="paragraph" w:customStyle="1" w:styleId="218">
    <w:name w:val="Char Char1 Char Char Char Char"/>
    <w:basedOn w:val="1"/>
    <w:uiPriority w:val="0"/>
    <w:pPr>
      <w:tabs>
        <w:tab w:val="left" w:pos="-720"/>
        <w:tab w:val="left" w:pos="0"/>
        <w:tab w:val="left" w:pos="720"/>
        <w:tab w:val="left" w:pos="1440"/>
        <w:tab w:val="left" w:pos="2160"/>
        <w:tab w:val="left" w:pos="2880"/>
        <w:tab w:val="left" w:pos="3600"/>
        <w:tab w:val="left" w:pos="4320"/>
        <w:tab w:val="left" w:pos="4665"/>
        <w:tab w:val="left" w:pos="8970"/>
      </w:tabs>
      <w:spacing w:before="80" w:after="80" w:line="240" w:lineRule="auto"/>
      <w:ind w:left="1134" w:leftChars="-30" w:right="210" w:rightChars="100" w:firstLine="400"/>
    </w:pPr>
    <w:rPr>
      <w:rFonts w:ascii="Tahoma" w:hAnsi="Tahoma"/>
      <w:snapToGrid/>
      <w:kern w:val="2"/>
      <w:sz w:val="24"/>
      <w:szCs w:val="20"/>
    </w:rPr>
  </w:style>
  <w:style w:type="paragraph" w:customStyle="1" w:styleId="219">
    <w:name w:val="Item List"/>
    <w:link w:val="272"/>
    <w:qFormat/>
    <w:uiPriority w:val="0"/>
    <w:pPr>
      <w:numPr>
        <w:ilvl w:val="0"/>
        <w:numId w:val="20"/>
      </w:numPr>
      <w:jc w:val="both"/>
    </w:pPr>
    <w:rPr>
      <w:rFonts w:ascii="Arial" w:hAnsi="Arial" w:eastAsia="宋体" w:cs="Times New Roman"/>
      <w:kern w:val="0"/>
      <w:sz w:val="20"/>
      <w:szCs w:val="20"/>
      <w:lang w:val="en-US" w:eastAsia="zh-CN" w:bidi="ar-SA"/>
    </w:rPr>
  </w:style>
  <w:style w:type="paragraph" w:customStyle="1" w:styleId="220">
    <w:name w:val="Char Char Char"/>
    <w:basedOn w:val="1"/>
    <w:uiPriority w:val="0"/>
    <w:pPr>
      <w:tabs>
        <w:tab w:val="left" w:pos="-720"/>
        <w:tab w:val="left" w:pos="0"/>
        <w:tab w:val="left" w:pos="720"/>
        <w:tab w:val="left" w:pos="1440"/>
        <w:tab w:val="left" w:pos="2160"/>
        <w:tab w:val="left" w:pos="2880"/>
        <w:tab w:val="left" w:pos="3600"/>
        <w:tab w:val="left" w:pos="4320"/>
      </w:tabs>
      <w:spacing w:line="240" w:lineRule="auto"/>
      <w:ind w:left="-63" w:leftChars="-30" w:right="210" w:rightChars="100" w:firstLine="30"/>
    </w:pPr>
    <w:rPr>
      <w:rFonts w:ascii="Tahoma" w:hAnsi="Tahoma"/>
      <w:snapToGrid/>
      <w:kern w:val="2"/>
      <w:sz w:val="24"/>
      <w:szCs w:val="20"/>
    </w:rPr>
  </w:style>
  <w:style w:type="paragraph" w:customStyle="1" w:styleId="221">
    <w:name w:val="表头"/>
    <w:basedOn w:val="1"/>
    <w:uiPriority w:val="0"/>
    <w:pPr>
      <w:tabs>
        <w:tab w:val="left" w:pos="-720"/>
        <w:tab w:val="left" w:pos="0"/>
        <w:tab w:val="left" w:pos="720"/>
        <w:tab w:val="left" w:pos="1440"/>
        <w:tab w:val="left" w:pos="2160"/>
        <w:tab w:val="left" w:pos="2880"/>
        <w:tab w:val="left" w:pos="3600"/>
        <w:tab w:val="left" w:pos="4320"/>
      </w:tabs>
      <w:spacing w:line="240" w:lineRule="auto"/>
      <w:ind w:left="-63" w:leftChars="-30" w:right="210" w:rightChars="100" w:firstLine="30"/>
      <w:jc w:val="center"/>
    </w:pPr>
    <w:rPr>
      <w:rFonts w:ascii="Arial" w:hAnsi="Arial" w:cs="Arial"/>
      <w:snapToGrid/>
      <w:sz w:val="18"/>
      <w:szCs w:val="18"/>
    </w:rPr>
  </w:style>
  <w:style w:type="character" w:customStyle="1" w:styleId="222">
    <w:name w:val="日期 Char"/>
    <w:basedOn w:val="133"/>
    <w:link w:val="50"/>
    <w:uiPriority w:val="0"/>
    <w:rPr>
      <w:rFonts w:ascii="Times New Roman" w:hAnsi="Times New Roman" w:eastAsia="宋体" w:cs="Times New Roman"/>
      <w:szCs w:val="24"/>
    </w:rPr>
  </w:style>
  <w:style w:type="paragraph" w:customStyle="1" w:styleId="223">
    <w:name w:val="Char Char1"/>
    <w:basedOn w:val="26"/>
    <w:autoRedefine/>
    <w:uiPriority w:val="0"/>
    <w:pPr>
      <w:shd w:val="clear" w:color="auto" w:fill="000080"/>
      <w:autoSpaceDE/>
      <w:autoSpaceDN/>
      <w:spacing w:line="436" w:lineRule="exact"/>
      <w:ind w:left="357" w:leftChars="-30" w:right="210" w:rightChars="100" w:firstLine="30"/>
      <w:outlineLvl w:val="3"/>
    </w:pPr>
    <w:rPr>
      <w:rFonts w:ascii="Tahoma" w:hAnsi="Tahoma" w:cs="Arial"/>
      <w:b/>
      <w:snapToGrid/>
      <w:kern w:val="2"/>
      <w:sz w:val="24"/>
      <w:szCs w:val="24"/>
    </w:rPr>
  </w:style>
  <w:style w:type="paragraph" w:customStyle="1" w:styleId="224">
    <w:name w:val="缩进编号"/>
    <w:basedOn w:val="1"/>
    <w:uiPriority w:val="0"/>
    <w:pPr>
      <w:widowControl/>
      <w:tabs>
        <w:tab w:val="left" w:pos="360"/>
        <w:tab w:val="left" w:pos="432"/>
        <w:tab w:val="left" w:pos="1080"/>
        <w:tab w:val="left" w:pos="1980"/>
      </w:tabs>
      <w:autoSpaceDE/>
      <w:autoSpaceDN/>
      <w:adjustRightInd/>
      <w:spacing w:line="400" w:lineRule="exact"/>
      <w:ind w:left="1980" w:leftChars="-30" w:right="210" w:rightChars="100" w:hanging="540"/>
    </w:pPr>
    <w:rPr>
      <w:rFonts w:ascii="宋体"/>
      <w:snapToGrid/>
      <w:szCs w:val="20"/>
    </w:rPr>
  </w:style>
  <w:style w:type="paragraph" w:customStyle="1" w:styleId="225">
    <w:name w:val="Char2"/>
    <w:basedOn w:val="1"/>
    <w:uiPriority w:val="0"/>
    <w:pPr>
      <w:widowControl/>
      <w:autoSpaceDE/>
      <w:autoSpaceDN/>
      <w:adjustRightInd/>
      <w:spacing w:after="160" w:line="240" w:lineRule="exact"/>
      <w:ind w:left="-63" w:leftChars="-30" w:right="210" w:rightChars="100" w:firstLine="30"/>
    </w:pPr>
    <w:rPr>
      <w:rFonts w:ascii="Verdana" w:hAnsi="Verdana"/>
      <w:snapToGrid/>
      <w:sz w:val="20"/>
      <w:szCs w:val="20"/>
      <w:lang w:eastAsia="en-US"/>
    </w:rPr>
  </w:style>
  <w:style w:type="paragraph" w:customStyle="1" w:styleId="226">
    <w:name w:val="正文－宋体－小四－1.5行距 Char Char"/>
    <w:basedOn w:val="1"/>
    <w:uiPriority w:val="0"/>
    <w:pPr>
      <w:autoSpaceDE/>
      <w:autoSpaceDN/>
      <w:adjustRightInd/>
      <w:ind w:left="-63" w:leftChars="-30" w:right="210" w:rightChars="100" w:firstLine="200" w:firstLineChars="200"/>
      <w:jc w:val="both"/>
    </w:pPr>
    <w:rPr>
      <w:snapToGrid/>
      <w:kern w:val="2"/>
      <w:sz w:val="24"/>
      <w:szCs w:val="24"/>
    </w:rPr>
  </w:style>
  <w:style w:type="paragraph" w:customStyle="1" w:styleId="227">
    <w:name w:val="Char Char Char2 Char Char Char Char Char Char Char1 Char Char Char Char Char Char Char Char Char"/>
    <w:basedOn w:val="1"/>
    <w:uiPriority w:val="0"/>
    <w:pPr>
      <w:tabs>
        <w:tab w:val="left" w:pos="709"/>
        <w:tab w:val="right" w:pos="11057"/>
      </w:tabs>
      <w:autoSpaceDE/>
      <w:autoSpaceDN/>
      <w:adjustRightInd/>
      <w:spacing w:line="240" w:lineRule="auto"/>
      <w:ind w:left="315" w:leftChars="-30" w:right="210" w:rightChars="100" w:firstLine="30"/>
      <w:jc w:val="both"/>
    </w:pPr>
    <w:rPr>
      <w:rFonts w:ascii="Tahoma" w:hAnsi="Tahoma"/>
      <w:snapToGrid/>
      <w:kern w:val="2"/>
      <w:sz w:val="24"/>
      <w:szCs w:val="20"/>
    </w:rPr>
  </w:style>
  <w:style w:type="character" w:customStyle="1" w:styleId="228">
    <w:name w:val="正文首行缩进 Char"/>
    <w:basedOn w:val="197"/>
    <w:link w:val="86"/>
    <w:uiPriority w:val="0"/>
    <w:rPr>
      <w:rFonts w:ascii="Arial" w:hAnsi="Arial" w:eastAsia="宋体" w:cs="Times New Roman"/>
      <w:kern w:val="0"/>
      <w:sz w:val="24"/>
      <w:szCs w:val="21"/>
    </w:rPr>
  </w:style>
  <w:style w:type="paragraph" w:customStyle="1" w:styleId="229">
    <w:name w:val="• NCS body text"/>
    <w:uiPriority w:val="0"/>
    <w:pPr>
      <w:tabs>
        <w:tab w:val="center" w:pos="4608"/>
        <w:tab w:val="right" w:pos="9000"/>
      </w:tabs>
      <w:suppressAutoHyphens/>
      <w:spacing w:before="60" w:after="180"/>
      <w:jc w:val="both"/>
    </w:pPr>
    <w:rPr>
      <w:rFonts w:ascii="Trebuchet MS" w:hAnsi="Trebuchet MS" w:eastAsia="Arial Unicode MS" w:cs="Times New Roman"/>
      <w:kern w:val="0"/>
      <w:sz w:val="20"/>
      <w:szCs w:val="20"/>
      <w:lang w:val="en-AU" w:eastAsia="ar-SA" w:bidi="ar-SA"/>
    </w:rPr>
  </w:style>
  <w:style w:type="paragraph" w:customStyle="1" w:styleId="230">
    <w:name w:val="• NCS NL body text"/>
    <w:uiPriority w:val="0"/>
    <w:pPr>
      <w:spacing w:before="120" w:after="120" w:line="264" w:lineRule="auto"/>
    </w:pPr>
    <w:rPr>
      <w:rFonts w:ascii="Trebuchet MS" w:hAnsi="Trebuchet MS" w:eastAsia="宋体" w:cs="Times New Roman"/>
      <w:kern w:val="0"/>
      <w:sz w:val="20"/>
      <w:szCs w:val="20"/>
      <w:lang w:val="en-GB" w:eastAsia="en-US" w:bidi="ar-SA"/>
    </w:rPr>
  </w:style>
  <w:style w:type="character" w:customStyle="1" w:styleId="231">
    <w:name w:val="• NCS character bold text"/>
    <w:uiPriority w:val="0"/>
    <w:rPr>
      <w:b/>
      <w:lang w:val="en-GB"/>
    </w:rPr>
  </w:style>
  <w:style w:type="paragraph" w:customStyle="1" w:styleId="232">
    <w:name w:val="• NCS table head"/>
    <w:next w:val="229"/>
    <w:uiPriority w:val="0"/>
    <w:pPr>
      <w:spacing w:before="120" w:after="80"/>
      <w:jc w:val="center"/>
    </w:pPr>
    <w:rPr>
      <w:rFonts w:ascii="Trebuchet MS" w:hAnsi="Trebuchet MS" w:eastAsia="宋体" w:cs="Times New Roman"/>
      <w:b/>
      <w:kern w:val="0"/>
      <w:sz w:val="18"/>
      <w:szCs w:val="20"/>
      <w:lang w:val="en-GB" w:eastAsia="en-US" w:bidi="ar-SA"/>
    </w:rPr>
  </w:style>
  <w:style w:type="character" w:customStyle="1" w:styleId="233">
    <w:name w:val="正文文本缩进 3 Char"/>
    <w:basedOn w:val="133"/>
    <w:link w:val="70"/>
    <w:uiPriority w:val="0"/>
    <w:rPr>
      <w:rFonts w:ascii="Times New Roman" w:hAnsi="Times New Roman" w:eastAsia="宋体" w:cs="Times New Roman"/>
      <w:sz w:val="16"/>
      <w:szCs w:val="16"/>
    </w:rPr>
  </w:style>
  <w:style w:type="paragraph" w:customStyle="1" w:styleId="234">
    <w:name w:val="默认段落字体 Para Char Char Char Char Char Char Char Char Char Char Char Char Char Char Char Char Char Char"/>
    <w:basedOn w:val="26"/>
    <w:autoRedefine/>
    <w:uiPriority w:val="0"/>
    <w:pPr>
      <w:shd w:val="clear" w:color="auto" w:fill="000080"/>
      <w:autoSpaceDE/>
      <w:autoSpaceDN/>
      <w:adjustRightInd/>
      <w:spacing w:line="240" w:lineRule="auto"/>
      <w:ind w:left="-63" w:leftChars="-30" w:right="210" w:rightChars="100" w:firstLine="30"/>
      <w:jc w:val="both"/>
    </w:pPr>
    <w:rPr>
      <w:rFonts w:ascii="Tahoma" w:hAnsi="Tahoma"/>
      <w:snapToGrid/>
      <w:kern w:val="2"/>
      <w:sz w:val="24"/>
      <w:szCs w:val="24"/>
    </w:rPr>
  </w:style>
  <w:style w:type="character" w:customStyle="1" w:styleId="235">
    <w:name w:val="正文文本缩进 Char"/>
    <w:basedOn w:val="133"/>
    <w:link w:val="35"/>
    <w:uiPriority w:val="0"/>
    <w:rPr>
      <w:rFonts w:ascii="Times New Roman" w:hAnsi="Times New Roman" w:eastAsia="宋体" w:cs="Times New Roman"/>
      <w:szCs w:val="24"/>
    </w:rPr>
  </w:style>
  <w:style w:type="paragraph" w:customStyle="1" w:styleId="236">
    <w:name w:val="Terminal Display"/>
    <w:link w:val="237"/>
    <w:uiPriority w:val="0"/>
    <w:pPr>
      <w:widowControl w:val="0"/>
      <w:ind w:left="1134"/>
      <w:jc w:val="both"/>
    </w:pPr>
    <w:rPr>
      <w:rFonts w:ascii="Courier New" w:hAnsi="Courier New" w:eastAsia="宋体" w:cs="Courier New"/>
      <w:kern w:val="0"/>
      <w:sz w:val="17"/>
      <w:szCs w:val="17"/>
      <w:lang w:val="en-US" w:eastAsia="zh-CN" w:bidi="ar-SA"/>
    </w:rPr>
  </w:style>
  <w:style w:type="character" w:customStyle="1" w:styleId="237">
    <w:name w:val="Terminal Display Char"/>
    <w:basedOn w:val="133"/>
    <w:link w:val="236"/>
    <w:uiPriority w:val="0"/>
    <w:rPr>
      <w:rFonts w:ascii="Courier New" w:hAnsi="Courier New" w:eastAsia="宋体" w:cs="Courier New"/>
      <w:kern w:val="0"/>
      <w:sz w:val="17"/>
      <w:szCs w:val="17"/>
    </w:rPr>
  </w:style>
  <w:style w:type="paragraph" w:customStyle="1" w:styleId="238">
    <w:name w:val="默认段落字体 Para Char Char Char Char Char Char Char Char Char Char"/>
    <w:basedOn w:val="1"/>
    <w:uiPriority w:val="0"/>
    <w:pPr>
      <w:autoSpaceDE/>
      <w:autoSpaceDN/>
      <w:adjustRightInd/>
      <w:spacing w:line="240" w:lineRule="auto"/>
      <w:ind w:left="-63" w:leftChars="-30" w:right="210" w:rightChars="100" w:firstLine="30"/>
      <w:jc w:val="both"/>
    </w:pPr>
    <w:rPr>
      <w:rFonts w:ascii="Tahoma" w:hAnsi="Tahoma" w:cs="Arial"/>
      <w:snapToGrid/>
      <w:kern w:val="2"/>
      <w:sz w:val="24"/>
    </w:rPr>
  </w:style>
  <w:style w:type="paragraph" w:customStyle="1" w:styleId="239">
    <w:name w:val="Table Description"/>
    <w:next w:val="1"/>
    <w:uiPriority w:val="0"/>
    <w:pPr>
      <w:keepNext/>
      <w:snapToGrid w:val="0"/>
      <w:spacing w:before="160" w:after="80"/>
      <w:ind w:left="1701"/>
      <w:jc w:val="center"/>
    </w:pPr>
    <w:rPr>
      <w:rFonts w:ascii="Arial" w:hAnsi="Arial" w:eastAsia="黑体" w:cs="Arial"/>
      <w:kern w:val="0"/>
      <w:sz w:val="18"/>
      <w:szCs w:val="18"/>
      <w:lang w:val="en-US" w:eastAsia="zh-CN" w:bidi="ar-SA"/>
    </w:rPr>
  </w:style>
  <w:style w:type="paragraph" w:customStyle="1" w:styleId="240">
    <w:name w:val="Figure Description"/>
    <w:next w:val="1"/>
    <w:link w:val="266"/>
    <w:uiPriority w:val="0"/>
    <w:pPr>
      <w:snapToGrid w:val="0"/>
      <w:spacing w:before="80" w:after="320"/>
      <w:ind w:left="1701"/>
      <w:jc w:val="center"/>
    </w:pPr>
    <w:rPr>
      <w:rFonts w:ascii="Arial" w:hAnsi="Arial" w:eastAsia="黑体" w:cs="Arial"/>
      <w:kern w:val="0"/>
      <w:sz w:val="18"/>
      <w:szCs w:val="18"/>
      <w:lang w:val="en-US" w:eastAsia="zh-CN" w:bidi="ar-SA"/>
    </w:rPr>
  </w:style>
  <w:style w:type="paragraph" w:customStyle="1" w:styleId="241">
    <w:name w:val="Item Step"/>
    <w:link w:val="442"/>
    <w:uiPriority w:val="0"/>
    <w:pPr>
      <w:tabs>
        <w:tab w:val="left" w:pos="2126"/>
      </w:tabs>
      <w:spacing w:line="300" w:lineRule="auto"/>
      <w:ind w:left="2126" w:hanging="425"/>
      <w:jc w:val="both"/>
      <w:outlineLvl w:val="4"/>
    </w:pPr>
    <w:rPr>
      <w:rFonts w:ascii="Arial" w:hAnsi="Arial" w:eastAsia="宋体" w:cs="Arial"/>
      <w:kern w:val="0"/>
      <w:sz w:val="21"/>
      <w:szCs w:val="21"/>
      <w:lang w:val="en-US" w:eastAsia="zh-CN" w:bidi="ar-SA"/>
    </w:rPr>
  </w:style>
  <w:style w:type="paragraph" w:customStyle="1" w:styleId="242">
    <w:name w:val="IN Feature"/>
    <w:next w:val="243"/>
    <w:uiPriority w:val="0"/>
    <w:pPr>
      <w:keepNext/>
      <w:keepLines/>
      <w:spacing w:before="240" w:after="240"/>
      <w:outlineLvl w:val="7"/>
    </w:pPr>
    <w:rPr>
      <w:rFonts w:ascii="Arial" w:hAnsi="Arial" w:eastAsia="黑体" w:cs="Arial"/>
      <w:kern w:val="0"/>
      <w:sz w:val="21"/>
      <w:szCs w:val="21"/>
      <w:lang w:val="en-US" w:eastAsia="zh-CN" w:bidi="ar-SA"/>
    </w:rPr>
  </w:style>
  <w:style w:type="paragraph" w:customStyle="1" w:styleId="243">
    <w:name w:val="IN Step"/>
    <w:basedOn w:val="1"/>
    <w:uiPriority w:val="0"/>
    <w:pPr>
      <w:keepLines/>
      <w:widowControl/>
      <w:tabs>
        <w:tab w:val="left" w:pos="1134"/>
      </w:tabs>
      <w:autoSpaceDE/>
      <w:autoSpaceDN/>
      <w:adjustRightInd/>
      <w:spacing w:before="80" w:after="80" w:line="300" w:lineRule="auto"/>
      <w:ind w:left="1134" w:leftChars="-30" w:right="210" w:rightChars="100" w:hanging="907"/>
      <w:jc w:val="both"/>
      <w:outlineLvl w:val="8"/>
    </w:pPr>
    <w:rPr>
      <w:rFonts w:ascii="Arial" w:hAnsi="Arial" w:cs="Arial"/>
      <w:snapToGrid/>
    </w:rPr>
  </w:style>
  <w:style w:type="paragraph" w:customStyle="1" w:styleId="244">
    <w:name w:val="Ñù"/>
    <w:uiPriority w:val="0"/>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0"/>
      <w:lang w:val="en-US" w:eastAsia="zh-CN" w:bidi="ar-SA"/>
    </w:rPr>
  </w:style>
  <w:style w:type="paragraph" w:customStyle="1" w:styleId="245">
    <w:name w:val="È±Ê¡ÎÄ±¾"/>
    <w:basedOn w:val="1"/>
    <w:autoRedefine/>
    <w:uiPriority w:val="0"/>
    <w:pPr>
      <w:widowControl/>
      <w:tabs>
        <w:tab w:val="left" w:pos="420"/>
        <w:tab w:val="left" w:pos="3906"/>
      </w:tabs>
      <w:overflowPunct w:val="0"/>
      <w:topLinePunct/>
      <w:spacing w:before="60" w:after="60" w:line="240" w:lineRule="auto"/>
      <w:ind w:left="-63" w:leftChars="-30" w:right="210" w:rightChars="100" w:firstLine="539"/>
      <w:jc w:val="both"/>
      <w:textAlignment w:val="baseline"/>
    </w:pPr>
    <w:rPr>
      <w:rFonts w:ascii="宋体"/>
      <w:snapToGrid/>
      <w:szCs w:val="20"/>
    </w:rPr>
  </w:style>
  <w:style w:type="paragraph" w:customStyle="1" w:styleId="246">
    <w:name w:val="章目"/>
    <w:basedOn w:val="1"/>
    <w:uiPriority w:val="0"/>
    <w:pPr>
      <w:widowControl/>
      <w:numPr>
        <w:ilvl w:val="0"/>
        <w:numId w:val="21"/>
      </w:numPr>
      <w:autoSpaceDE/>
      <w:autoSpaceDN/>
      <w:adjustRightInd/>
      <w:ind w:left="-30" w:leftChars="-30" w:right="210" w:rightChars="100" w:firstLine="0"/>
    </w:pPr>
    <w:rPr>
      <w:rFonts w:ascii="Verdana" w:hAnsi="Verdana"/>
      <w:snapToGrid/>
      <w:sz w:val="44"/>
    </w:rPr>
  </w:style>
  <w:style w:type="paragraph" w:customStyle="1" w:styleId="247">
    <w:name w:val="Char Char1 Char Char"/>
    <w:basedOn w:val="1"/>
    <w:uiPriority w:val="0"/>
    <w:pPr>
      <w:widowControl/>
      <w:autoSpaceDE/>
      <w:autoSpaceDN/>
      <w:adjustRightInd/>
      <w:spacing w:after="160" w:line="240" w:lineRule="exact"/>
      <w:ind w:left="-63" w:leftChars="-30" w:right="210" w:rightChars="100" w:firstLine="30"/>
    </w:pPr>
    <w:rPr>
      <w:rFonts w:ascii="Verdana" w:hAnsi="Verdana"/>
      <w:snapToGrid/>
      <w:sz w:val="20"/>
      <w:szCs w:val="20"/>
      <w:lang w:eastAsia="en-US"/>
    </w:rPr>
  </w:style>
  <w:style w:type="table" w:customStyle="1" w:styleId="248">
    <w:name w:val="网格型1"/>
    <w:basedOn w:val="88"/>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9">
    <w:name w:val="CheckList"/>
    <w:basedOn w:val="1"/>
    <w:uiPriority w:val="0"/>
    <w:pPr>
      <w:widowControl/>
      <w:autoSpaceDE/>
      <w:autoSpaceDN/>
      <w:adjustRightInd/>
      <w:spacing w:before="120" w:after="120" w:line="240" w:lineRule="auto"/>
      <w:ind w:left="720" w:leftChars="-30" w:right="210" w:rightChars="100" w:hanging="360"/>
    </w:pPr>
    <w:rPr>
      <w:b/>
      <w:snapToGrid/>
      <w:sz w:val="24"/>
      <w:szCs w:val="20"/>
      <w:lang w:eastAsia="en-US"/>
    </w:rPr>
  </w:style>
  <w:style w:type="paragraph" w:customStyle="1" w:styleId="250">
    <w:name w:val="公司名称"/>
    <w:basedOn w:val="1"/>
    <w:uiPriority w:val="0"/>
    <w:pPr>
      <w:topLinePunct/>
      <w:spacing w:before="240"/>
      <w:ind w:left="-63" w:leftChars="-30" w:right="210" w:rightChars="100" w:firstLine="30"/>
      <w:jc w:val="center"/>
    </w:pPr>
    <w:rPr>
      <w:rFonts w:cs="Arial"/>
      <w:b/>
      <w:bCs/>
      <w:snapToGrid/>
      <w:kern w:val="2"/>
      <w:sz w:val="28"/>
      <w:szCs w:val="28"/>
    </w:rPr>
  </w:style>
  <w:style w:type="paragraph" w:customStyle="1" w:styleId="251">
    <w:name w:val="缺省文本"/>
    <w:basedOn w:val="1"/>
    <w:link w:val="450"/>
    <w:autoRedefine/>
    <w:qFormat/>
    <w:uiPriority w:val="0"/>
    <w:pPr>
      <w:topLinePunct/>
      <w:spacing w:line="240" w:lineRule="auto"/>
      <w:ind w:left="-63" w:leftChars="-30" w:right="210" w:rightChars="100" w:firstLine="30"/>
    </w:pPr>
    <w:rPr>
      <w:rFonts w:cs="Arial"/>
      <w:snapToGrid/>
      <w:kern w:val="2"/>
    </w:rPr>
  </w:style>
  <w:style w:type="paragraph" w:customStyle="1" w:styleId="252">
    <w:name w:val="默认段落字体 Para Char"/>
    <w:basedOn w:val="1"/>
    <w:semiHidden/>
    <w:uiPriority w:val="0"/>
    <w:pPr>
      <w:widowControl/>
      <w:topLinePunct/>
      <w:autoSpaceDE/>
      <w:autoSpaceDN/>
      <w:spacing w:line="240" w:lineRule="auto"/>
      <w:ind w:left="-63" w:leftChars="-30" w:right="210" w:rightChars="100" w:firstLine="30"/>
    </w:pPr>
    <w:rPr>
      <w:rFonts w:cs="Arial"/>
      <w:snapToGrid/>
      <w:kern w:val="2"/>
      <w:sz w:val="22"/>
      <w:szCs w:val="22"/>
      <w:lang w:eastAsia="en-US"/>
    </w:rPr>
  </w:style>
  <w:style w:type="character" w:customStyle="1" w:styleId="253">
    <w:name w:val="dangertitle"/>
    <w:basedOn w:val="133"/>
    <w:uiPriority w:val="0"/>
    <w:rPr>
      <w:rFonts w:hint="default" w:ascii="none" w:hAnsi="none"/>
      <w:color w:val="000000"/>
      <w:spacing w:val="0"/>
    </w:rPr>
  </w:style>
  <w:style w:type="character" w:customStyle="1" w:styleId="254">
    <w:name w:val="notetitle"/>
    <w:basedOn w:val="133"/>
    <w:uiPriority w:val="0"/>
    <w:rPr>
      <w:rFonts w:hint="default" w:ascii="none" w:hAnsi="none"/>
      <w:color w:val="000000"/>
      <w:spacing w:val="0"/>
    </w:rPr>
  </w:style>
  <w:style w:type="character" w:customStyle="1" w:styleId="255">
    <w:name w:val="figcap"/>
    <w:basedOn w:val="133"/>
    <w:uiPriority w:val="0"/>
    <w:rPr>
      <w:rFonts w:hint="default" w:ascii="none" w:hAnsi="none"/>
      <w:color w:val="000000"/>
      <w:spacing w:val="0"/>
    </w:rPr>
  </w:style>
  <w:style w:type="character" w:customStyle="1" w:styleId="256">
    <w:name w:val="figurenumber"/>
    <w:basedOn w:val="133"/>
    <w:uiPriority w:val="0"/>
    <w:rPr>
      <w:rFonts w:hint="default" w:ascii="none" w:hAnsi="none"/>
      <w:color w:val="000000"/>
      <w:spacing w:val="0"/>
    </w:rPr>
  </w:style>
  <w:style w:type="character" w:customStyle="1" w:styleId="257">
    <w:name w:val="cautiontitle"/>
    <w:basedOn w:val="133"/>
    <w:uiPriority w:val="0"/>
    <w:rPr>
      <w:rFonts w:hint="default" w:ascii="none" w:hAnsi="none"/>
      <w:color w:val="000000"/>
      <w:spacing w:val="0"/>
    </w:rPr>
  </w:style>
  <w:style w:type="paragraph" w:customStyle="1" w:styleId="258">
    <w:name w:val="Notes Heading"/>
    <w:basedOn w:val="1"/>
    <w:uiPriority w:val="0"/>
    <w:pPr>
      <w:keepNext/>
      <w:widowControl/>
      <w:topLinePunct/>
      <w:autoSpaceDE/>
      <w:autoSpaceDN/>
      <w:snapToGrid w:val="0"/>
      <w:spacing w:before="80" w:after="40" w:line="240" w:lineRule="atLeast"/>
      <w:ind w:left="1701" w:leftChars="-30" w:right="210" w:rightChars="100" w:firstLine="30"/>
    </w:pPr>
    <w:rPr>
      <w:rFonts w:ascii="Book Antiqua" w:hAnsi="Book Antiqua" w:eastAsia="黑体" w:cs="Arial"/>
      <w:bCs/>
      <w:snapToGrid/>
      <w:kern w:val="2"/>
      <w:position w:val="-6"/>
      <w:sz w:val="18"/>
      <w:szCs w:val="18"/>
    </w:rPr>
  </w:style>
  <w:style w:type="paragraph" w:customStyle="1" w:styleId="259">
    <w:name w:val="Notes Text"/>
    <w:basedOn w:val="1"/>
    <w:link w:val="386"/>
    <w:uiPriority w:val="0"/>
    <w:pPr>
      <w:keepLines/>
      <w:widowControl/>
      <w:topLinePunct/>
      <w:autoSpaceDE/>
      <w:autoSpaceDN/>
      <w:snapToGrid w:val="0"/>
      <w:spacing w:before="40" w:after="80" w:line="200" w:lineRule="atLeast"/>
      <w:ind w:left="2075" w:leftChars="-30" w:right="210" w:rightChars="100" w:firstLine="30"/>
    </w:pPr>
    <w:rPr>
      <w:rFonts w:eastAsia="楷体_GB2312" w:cs="Arial"/>
      <w:iCs/>
      <w:snapToGrid/>
      <w:kern w:val="2"/>
      <w:sz w:val="18"/>
      <w:szCs w:val="18"/>
    </w:rPr>
  </w:style>
  <w:style w:type="paragraph" w:customStyle="1" w:styleId="260">
    <w:name w:val="Step"/>
    <w:basedOn w:val="1"/>
    <w:link w:val="267"/>
    <w:uiPriority w:val="0"/>
    <w:pPr>
      <w:widowControl/>
      <w:tabs>
        <w:tab w:val="left" w:pos="1701"/>
      </w:tabs>
      <w:topLinePunct/>
      <w:autoSpaceDE/>
      <w:autoSpaceDN/>
      <w:snapToGrid w:val="0"/>
      <w:spacing w:before="160" w:after="160" w:line="240" w:lineRule="atLeast"/>
      <w:ind w:left="1701" w:leftChars="-30" w:right="210" w:rightChars="100" w:hanging="159"/>
      <w:outlineLvl w:val="5"/>
    </w:pPr>
    <w:rPr>
      <w:rFonts w:cs="Arial"/>
    </w:rPr>
  </w:style>
  <w:style w:type="paragraph" w:customStyle="1" w:styleId="261">
    <w:name w:val="Notes Text List"/>
    <w:basedOn w:val="1"/>
    <w:link w:val="268"/>
    <w:uiPriority w:val="0"/>
    <w:pPr>
      <w:keepNext/>
      <w:keepLines/>
      <w:widowControl/>
      <w:numPr>
        <w:ilvl w:val="0"/>
        <w:numId w:val="22"/>
      </w:numPr>
      <w:topLinePunct/>
      <w:autoSpaceDE/>
      <w:autoSpaceDN/>
      <w:snapToGrid w:val="0"/>
      <w:spacing w:before="40" w:after="80" w:line="200" w:lineRule="atLeast"/>
      <w:ind w:left="-30" w:leftChars="-30" w:right="210" w:rightChars="100" w:firstLine="0"/>
    </w:pPr>
    <w:rPr>
      <w:rFonts w:eastAsia="楷体_GB2312" w:cs="Arial"/>
      <w:iCs/>
      <w:snapToGrid/>
      <w:kern w:val="2"/>
      <w:sz w:val="18"/>
      <w:szCs w:val="18"/>
    </w:rPr>
  </w:style>
  <w:style w:type="paragraph" w:customStyle="1" w:styleId="262">
    <w:name w:val="End"/>
    <w:basedOn w:val="1"/>
    <w:uiPriority w:val="0"/>
    <w:pPr>
      <w:widowControl/>
      <w:topLinePunct/>
      <w:autoSpaceDE/>
      <w:autoSpaceDN/>
      <w:snapToGrid w:val="0"/>
      <w:spacing w:before="160" w:after="400" w:line="240" w:lineRule="atLeast"/>
      <w:ind w:left="1701" w:leftChars="-30" w:right="210" w:rightChars="100" w:firstLine="30"/>
    </w:pPr>
    <w:rPr>
      <w:rFonts w:cs="Arial"/>
      <w:b/>
      <w:snapToGrid/>
      <w:kern w:val="2"/>
    </w:rPr>
  </w:style>
  <w:style w:type="paragraph" w:customStyle="1" w:styleId="263">
    <w:name w:val="Item List Text"/>
    <w:uiPriority w:val="0"/>
    <w:pPr>
      <w:adjustRightInd w:val="0"/>
      <w:snapToGrid w:val="0"/>
      <w:spacing w:before="80" w:after="80" w:line="240" w:lineRule="atLeast"/>
      <w:ind w:left="2126"/>
    </w:pPr>
    <w:rPr>
      <w:rFonts w:ascii="Times New Roman" w:hAnsi="Times New Roman" w:eastAsia="宋体" w:cs="Times New Roman"/>
      <w:kern w:val="2"/>
      <w:sz w:val="21"/>
      <w:szCs w:val="21"/>
      <w:lang w:val="en-US" w:eastAsia="zh-CN" w:bidi="ar-SA"/>
    </w:rPr>
  </w:style>
  <w:style w:type="paragraph" w:customStyle="1" w:styleId="264">
    <w:name w:val="CAUTION Heading"/>
    <w:basedOn w:val="1"/>
    <w:uiPriority w:val="0"/>
    <w:pPr>
      <w:keepNext/>
      <w:widowControl/>
      <w:pBdr>
        <w:top w:val="single" w:color="auto" w:sz="12" w:space="4"/>
      </w:pBdr>
      <w:topLinePunct/>
      <w:autoSpaceDE/>
      <w:autoSpaceDN/>
      <w:snapToGrid w:val="0"/>
      <w:spacing w:before="80" w:after="80" w:line="240" w:lineRule="atLeast"/>
      <w:ind w:left="1701" w:leftChars="-30" w:right="210" w:rightChars="100" w:firstLine="30"/>
    </w:pPr>
    <w:rPr>
      <w:rFonts w:ascii="Book Antiqua" w:hAnsi="Book Antiqua" w:eastAsia="黑体" w:cs="Arial"/>
      <w:bCs/>
      <w:snapToGrid/>
      <w:kern w:val="2"/>
    </w:rPr>
  </w:style>
  <w:style w:type="paragraph" w:customStyle="1" w:styleId="265">
    <w:name w:val="CAUTION Text"/>
    <w:basedOn w:val="1"/>
    <w:uiPriority w:val="0"/>
    <w:pPr>
      <w:keepLines/>
      <w:widowControl/>
      <w:pBdr>
        <w:bottom w:val="single" w:color="auto" w:sz="12" w:space="4"/>
      </w:pBdr>
      <w:topLinePunct/>
      <w:autoSpaceDE/>
      <w:autoSpaceDN/>
      <w:snapToGrid w:val="0"/>
      <w:spacing w:before="80" w:after="80" w:line="240" w:lineRule="atLeast"/>
      <w:ind w:left="1701" w:leftChars="-30" w:right="210" w:rightChars="100" w:firstLine="30"/>
    </w:pPr>
    <w:rPr>
      <w:rFonts w:eastAsia="楷体_GB2312" w:cs="Arial"/>
      <w:iCs/>
      <w:snapToGrid/>
      <w:kern w:val="2"/>
    </w:rPr>
  </w:style>
  <w:style w:type="character" w:customStyle="1" w:styleId="266">
    <w:name w:val="Figure Description Char"/>
    <w:basedOn w:val="133"/>
    <w:link w:val="240"/>
    <w:locked/>
    <w:uiPriority w:val="0"/>
    <w:rPr>
      <w:rFonts w:ascii="Arial" w:hAnsi="Arial" w:eastAsia="黑体" w:cs="Arial"/>
      <w:kern w:val="0"/>
      <w:sz w:val="18"/>
      <w:szCs w:val="18"/>
    </w:rPr>
  </w:style>
  <w:style w:type="character" w:customStyle="1" w:styleId="267">
    <w:name w:val="Step Char"/>
    <w:basedOn w:val="133"/>
    <w:link w:val="260"/>
    <w:locked/>
    <w:uiPriority w:val="0"/>
    <w:rPr>
      <w:rFonts w:ascii="Times New Roman" w:hAnsi="Times New Roman" w:eastAsia="宋体" w:cs="Arial"/>
      <w:snapToGrid w:val="0"/>
      <w:kern w:val="0"/>
      <w:szCs w:val="21"/>
    </w:rPr>
  </w:style>
  <w:style w:type="character" w:customStyle="1" w:styleId="268">
    <w:name w:val="Notes Text List Char"/>
    <w:basedOn w:val="133"/>
    <w:link w:val="261"/>
    <w:locked/>
    <w:uiPriority w:val="0"/>
    <w:rPr>
      <w:rFonts w:ascii="Times New Roman" w:hAnsi="Times New Roman" w:eastAsia="楷体_GB2312" w:cs="Arial"/>
      <w:iCs/>
      <w:sz w:val="18"/>
      <w:szCs w:val="18"/>
    </w:rPr>
  </w:style>
  <w:style w:type="character" w:customStyle="1" w:styleId="269">
    <w:name w:val="HTML 预设格式 Char"/>
    <w:basedOn w:val="133"/>
    <w:link w:val="80"/>
    <w:uiPriority w:val="0"/>
    <w:rPr>
      <w:rFonts w:ascii="Arial" w:hAnsi="Arial" w:eastAsia="宋体" w:cs="Arial"/>
      <w:kern w:val="0"/>
      <w:szCs w:val="21"/>
    </w:rPr>
  </w:style>
  <w:style w:type="paragraph" w:customStyle="1" w:styleId="270">
    <w:name w:val="编写建议 Char"/>
    <w:basedOn w:val="1"/>
    <w:uiPriority w:val="0"/>
    <w:pPr>
      <w:widowControl/>
      <w:ind w:left="-63" w:leftChars="-30" w:right="210" w:rightChars="100" w:firstLine="420" w:firstLineChars="200"/>
    </w:pPr>
    <w:rPr>
      <w:rFonts w:ascii="宋体" w:hAnsi="Arial" w:cs="宋体"/>
      <w:i/>
      <w:snapToGrid/>
      <w:color w:val="0000FF"/>
    </w:rPr>
  </w:style>
  <w:style w:type="paragraph" w:customStyle="1" w:styleId="271">
    <w:name w:val="图号"/>
    <w:basedOn w:val="1"/>
    <w:uiPriority w:val="0"/>
    <w:pPr>
      <w:spacing w:before="105"/>
      <w:ind w:left="-63" w:leftChars="-30" w:right="210" w:rightChars="100" w:firstLine="30"/>
      <w:jc w:val="center"/>
    </w:pPr>
    <w:rPr>
      <w:rFonts w:ascii="Arial" w:hAnsi="Arial"/>
      <w:snapToGrid/>
      <w:sz w:val="18"/>
      <w:szCs w:val="18"/>
    </w:rPr>
  </w:style>
  <w:style w:type="character" w:customStyle="1" w:styleId="272">
    <w:name w:val="Item List Char"/>
    <w:basedOn w:val="133"/>
    <w:link w:val="219"/>
    <w:uiPriority w:val="0"/>
    <w:rPr>
      <w:rFonts w:ascii="Arial" w:hAnsi="Arial" w:eastAsia="宋体" w:cs="Times New Roman"/>
      <w:kern w:val="0"/>
      <w:sz w:val="20"/>
      <w:szCs w:val="20"/>
    </w:rPr>
  </w:style>
  <w:style w:type="paragraph" w:customStyle="1" w:styleId="273">
    <w:name w:val="Sub Item List"/>
    <w:basedOn w:val="1"/>
    <w:link w:val="274"/>
    <w:uiPriority w:val="0"/>
    <w:pPr>
      <w:widowControl/>
      <w:tabs>
        <w:tab w:val="left" w:pos="432"/>
      </w:tabs>
      <w:topLinePunct/>
      <w:autoSpaceDE/>
      <w:autoSpaceDN/>
      <w:snapToGrid w:val="0"/>
      <w:spacing w:before="80" w:after="80" w:line="240" w:lineRule="atLeast"/>
      <w:ind w:left="-30" w:leftChars="-30" w:right="210" w:rightChars="100" w:hanging="432"/>
    </w:pPr>
    <w:rPr>
      <w:rFonts w:cs="Arial"/>
      <w:snapToGrid/>
      <w:kern w:val="2"/>
    </w:rPr>
  </w:style>
  <w:style w:type="character" w:customStyle="1" w:styleId="274">
    <w:name w:val="Sub Item List Char"/>
    <w:basedOn w:val="133"/>
    <w:link w:val="273"/>
    <w:uiPriority w:val="0"/>
    <w:rPr>
      <w:rFonts w:ascii="Times New Roman" w:hAnsi="Times New Roman" w:eastAsia="宋体" w:cs="Arial"/>
      <w:szCs w:val="21"/>
    </w:rPr>
  </w:style>
  <w:style w:type="paragraph" w:customStyle="1" w:styleId="275">
    <w:name w:val="Sub Item List Text"/>
    <w:uiPriority w:val="0"/>
    <w:pPr>
      <w:adjustRightInd w:val="0"/>
      <w:snapToGrid w:val="0"/>
      <w:spacing w:before="80" w:after="80" w:line="240" w:lineRule="atLeast"/>
      <w:ind w:left="2410"/>
    </w:pPr>
    <w:rPr>
      <w:rFonts w:ascii="Times New Roman" w:hAnsi="Times New Roman" w:eastAsia="宋体" w:cs="Times New Roman"/>
      <w:kern w:val="2"/>
      <w:sz w:val="21"/>
      <w:szCs w:val="21"/>
      <w:lang w:val="en-US" w:eastAsia="zh-CN" w:bidi="ar-SA"/>
    </w:rPr>
  </w:style>
  <w:style w:type="paragraph" w:customStyle="1" w:styleId="276">
    <w:name w:val="Write Suggestion"/>
    <w:uiPriority w:val="0"/>
    <w:pPr>
      <w:spacing w:after="120"/>
      <w:ind w:firstLine="420"/>
    </w:pPr>
    <w:rPr>
      <w:rFonts w:ascii="Times New Roman" w:hAnsi="Times New Roman" w:eastAsia="宋体" w:cs="Times New Roman"/>
      <w:i/>
      <w:color w:val="0000FF"/>
      <w:kern w:val="0"/>
      <w:sz w:val="21"/>
      <w:szCs w:val="20"/>
      <w:lang w:val="en-US" w:eastAsia="zh-CN" w:bidi="ar-SA"/>
    </w:rPr>
  </w:style>
  <w:style w:type="paragraph" w:customStyle="1" w:styleId="277">
    <w:name w:val="Step Heading"/>
    <w:basedOn w:val="1"/>
    <w:uiPriority w:val="0"/>
    <w:pPr>
      <w:keepNext/>
      <w:autoSpaceDE/>
      <w:autoSpaceDN/>
      <w:adjustRightInd/>
      <w:snapToGrid w:val="0"/>
      <w:spacing w:before="80" w:after="80" w:line="240" w:lineRule="auto"/>
      <w:ind w:left="-63" w:leftChars="-30" w:right="210" w:rightChars="100" w:firstLine="30"/>
    </w:pPr>
    <w:rPr>
      <w:rFonts w:ascii="Arial" w:hAnsi="Arial" w:eastAsia="黑体" w:cs="Arial"/>
      <w:snapToGrid/>
      <w:sz w:val="18"/>
      <w:szCs w:val="18"/>
    </w:rPr>
  </w:style>
  <w:style w:type="paragraph" w:customStyle="1" w:styleId="278">
    <w:name w:val="Step Text"/>
    <w:basedOn w:val="1"/>
    <w:uiPriority w:val="0"/>
    <w:pPr>
      <w:autoSpaceDE/>
      <w:autoSpaceDN/>
      <w:adjustRightInd/>
      <w:snapToGrid w:val="0"/>
      <w:spacing w:before="80" w:after="80" w:line="240" w:lineRule="auto"/>
      <w:ind w:left="-63" w:leftChars="-30" w:right="210" w:rightChars="100" w:firstLine="30"/>
    </w:pPr>
    <w:rPr>
      <w:rFonts w:ascii="Arial" w:hAnsi="Arial" w:cs="Arial"/>
      <w:snapToGrid/>
      <w:sz w:val="18"/>
      <w:szCs w:val="18"/>
    </w:rPr>
  </w:style>
  <w:style w:type="paragraph" w:customStyle="1" w:styleId="279">
    <w:name w:val="Abstract"/>
    <w:basedOn w:val="1"/>
    <w:uiPriority w:val="0"/>
    <w:pPr>
      <w:widowControl/>
      <w:tabs>
        <w:tab w:val="left" w:pos="0"/>
      </w:tabs>
      <w:spacing w:after="120"/>
      <w:ind w:left="-2" w:leftChars="-1" w:right="210" w:rightChars="100" w:firstLine="1"/>
      <w:jc w:val="both"/>
    </w:pPr>
    <w:rPr>
      <w:rFonts w:ascii="Arial" w:hAnsi="Arial"/>
      <w:b/>
      <w:snapToGrid/>
    </w:rPr>
  </w:style>
  <w:style w:type="paragraph" w:customStyle="1" w:styleId="280">
    <w:name w:val="Reference List"/>
    <w:basedOn w:val="1"/>
    <w:uiPriority w:val="0"/>
    <w:pPr>
      <w:numPr>
        <w:ilvl w:val="0"/>
        <w:numId w:val="23"/>
      </w:numPr>
      <w:tabs>
        <w:tab w:val="left" w:pos="360"/>
        <w:tab w:val="clear" w:pos="420"/>
      </w:tabs>
      <w:spacing w:line="240" w:lineRule="auto"/>
      <w:ind w:left="0" w:leftChars="-30" w:right="210" w:rightChars="100" w:firstLine="0"/>
      <w:jc w:val="both"/>
    </w:pPr>
    <w:rPr>
      <w:rFonts w:ascii="Arial" w:hAnsi="Arial"/>
      <w:snapToGrid/>
    </w:rPr>
  </w:style>
  <w:style w:type="table" w:customStyle="1" w:styleId="281">
    <w:name w:val="Table"/>
    <w:basedOn w:val="88"/>
    <w:uiPriority w:val="0"/>
    <w:pPr>
      <w:jc w:val="both"/>
    </w:pPr>
    <w:rPr>
      <w:rFonts w:ascii="Times New Roman" w:hAnsi="Times New Roman" w:eastAsia="宋体" w:cs="Times New Roman"/>
      <w:kern w:val="0"/>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paragraph" w:customStyle="1" w:styleId="282">
    <w:name w:val="Table Heading"/>
    <w:link w:val="339"/>
    <w:autoRedefine/>
    <w:uiPriority w:val="0"/>
    <w:pPr>
      <w:jc w:val="center"/>
    </w:pPr>
    <w:rPr>
      <w:rFonts w:ascii="Arial" w:hAnsi="Arial" w:eastAsia="宋体" w:cs="Times New Roman"/>
      <w:b/>
      <w:kern w:val="0"/>
      <w:sz w:val="21"/>
      <w:szCs w:val="21"/>
      <w:lang w:val="en-US" w:eastAsia="zh-CN" w:bidi="ar-SA"/>
    </w:rPr>
  </w:style>
  <w:style w:type="paragraph" w:customStyle="1" w:styleId="283">
    <w:name w:val="Table Text"/>
    <w:uiPriority w:val="0"/>
    <w:pPr>
      <w:tabs>
        <w:tab w:val="decimal" w:pos="0"/>
      </w:tabs>
    </w:pPr>
    <w:rPr>
      <w:rFonts w:ascii="Arial" w:hAnsi="Arial" w:eastAsia="宋体" w:cs="Times New Roman"/>
      <w:kern w:val="0"/>
      <w:sz w:val="21"/>
      <w:szCs w:val="21"/>
      <w:lang w:val="en-US" w:eastAsia="zh-CN" w:bidi="ar-SA"/>
    </w:rPr>
  </w:style>
  <w:style w:type="paragraph" w:customStyle="1" w:styleId="284">
    <w:name w:val="表号"/>
    <w:basedOn w:val="1"/>
    <w:next w:val="86"/>
    <w:uiPriority w:val="0"/>
    <w:pPr>
      <w:keepLines/>
      <w:ind w:left="-63" w:leftChars="-30" w:right="210" w:rightChars="100" w:firstLine="30"/>
      <w:jc w:val="center"/>
    </w:pPr>
    <w:rPr>
      <w:rFonts w:ascii="Arial" w:hAnsi="Arial"/>
      <w:snapToGrid/>
      <w:sz w:val="18"/>
      <w:szCs w:val="18"/>
    </w:rPr>
  </w:style>
  <w:style w:type="paragraph" w:customStyle="1" w:styleId="285">
    <w:name w:val="Document Title"/>
    <w:basedOn w:val="1"/>
    <w:next w:val="1"/>
    <w:uiPriority w:val="0"/>
    <w:pPr>
      <w:spacing w:after="120"/>
      <w:ind w:left="-63" w:leftChars="-30" w:right="210" w:rightChars="100" w:firstLine="30"/>
      <w:jc w:val="center"/>
    </w:pPr>
    <w:rPr>
      <w:rFonts w:ascii="Arial" w:hAnsi="Arial" w:eastAsia="黑体"/>
      <w:bCs/>
      <w:snapToGrid/>
      <w:sz w:val="32"/>
      <w:szCs w:val="32"/>
    </w:rPr>
  </w:style>
  <w:style w:type="paragraph" w:customStyle="1" w:styleId="286">
    <w:name w:val="Co. Name"/>
    <w:basedOn w:val="1"/>
    <w:next w:val="1"/>
    <w:uiPriority w:val="0"/>
    <w:pPr>
      <w:spacing w:after="120"/>
      <w:ind w:left="-63" w:leftChars="-30" w:right="210" w:rightChars="100" w:firstLine="30"/>
      <w:jc w:val="center"/>
    </w:pPr>
    <w:rPr>
      <w:rFonts w:ascii="Arial" w:hAnsi="Arial" w:eastAsia="黑体" w:cs="Arial"/>
      <w:snapToGrid/>
      <w:sz w:val="32"/>
      <w:szCs w:val="32"/>
    </w:rPr>
  </w:style>
  <w:style w:type="paragraph" w:customStyle="1" w:styleId="287">
    <w:name w:val="Copyright"/>
    <w:basedOn w:val="1"/>
    <w:next w:val="1"/>
    <w:uiPriority w:val="0"/>
    <w:pPr>
      <w:spacing w:after="120" w:line="240" w:lineRule="auto"/>
      <w:ind w:left="-63" w:leftChars="-30" w:right="210" w:rightChars="100" w:firstLine="30"/>
      <w:jc w:val="center"/>
    </w:pPr>
    <w:rPr>
      <w:rFonts w:ascii="Arial" w:hAnsi="Arial" w:cs="Arial"/>
      <w:snapToGrid/>
      <w:sz w:val="22"/>
      <w:szCs w:val="22"/>
    </w:rPr>
  </w:style>
  <w:style w:type="paragraph" w:customStyle="1" w:styleId="288">
    <w:name w:val="Cover Document Title"/>
    <w:basedOn w:val="1"/>
    <w:uiPriority w:val="0"/>
    <w:pPr>
      <w:spacing w:after="120"/>
      <w:ind w:left="-63" w:leftChars="-30" w:right="210" w:rightChars="100" w:firstLine="30"/>
      <w:jc w:val="center"/>
    </w:pPr>
    <w:rPr>
      <w:rFonts w:ascii="Arial" w:hAnsi="Arial" w:eastAsia="黑体"/>
      <w:bCs/>
      <w:snapToGrid/>
      <w:sz w:val="44"/>
      <w:szCs w:val="44"/>
    </w:rPr>
  </w:style>
  <w:style w:type="paragraph" w:customStyle="1" w:styleId="289">
    <w:name w:val="Cover Table Text"/>
    <w:basedOn w:val="1"/>
    <w:uiPriority w:val="0"/>
    <w:pPr>
      <w:spacing w:line="240" w:lineRule="auto"/>
      <w:ind w:left="-63" w:leftChars="-30" w:right="210" w:rightChars="100" w:firstLine="30"/>
      <w:jc w:val="center"/>
    </w:pPr>
    <w:rPr>
      <w:rFonts w:ascii="Arial" w:hAnsi="Arial"/>
      <w:snapToGrid/>
    </w:rPr>
  </w:style>
  <w:style w:type="paragraph" w:customStyle="1" w:styleId="290">
    <w:name w:val="Document No."/>
    <w:basedOn w:val="1"/>
    <w:link w:val="291"/>
    <w:uiPriority w:val="0"/>
    <w:pPr>
      <w:spacing w:after="120" w:line="240" w:lineRule="auto"/>
      <w:ind w:left="-63" w:leftChars="-30" w:right="210" w:rightChars="100" w:firstLine="30"/>
      <w:jc w:val="center"/>
    </w:pPr>
    <w:rPr>
      <w:rFonts w:ascii="Arial" w:hAnsi="Arial"/>
      <w:snapToGrid/>
    </w:rPr>
  </w:style>
  <w:style w:type="character" w:customStyle="1" w:styleId="291">
    <w:name w:val="Document No. Char"/>
    <w:basedOn w:val="133"/>
    <w:link w:val="290"/>
    <w:uiPriority w:val="0"/>
    <w:rPr>
      <w:rFonts w:ascii="Arial" w:hAnsi="Arial" w:eastAsia="宋体" w:cs="Times New Roman"/>
      <w:kern w:val="0"/>
      <w:szCs w:val="21"/>
    </w:rPr>
  </w:style>
  <w:style w:type="paragraph" w:customStyle="1" w:styleId="292">
    <w:name w:val="Notes Text--Shift+F10"/>
    <w:uiPriority w:val="0"/>
    <w:pPr>
      <w:pBdr>
        <w:bottom w:val="single" w:color="auto" w:sz="8" w:space="5"/>
      </w:pBdr>
      <w:ind w:left="1701"/>
      <w:jc w:val="both"/>
    </w:pPr>
    <w:rPr>
      <w:rFonts w:ascii="Arial" w:hAnsi="Arial" w:eastAsia="楷体_GB2312" w:cs="Times New Roman"/>
      <w:color w:val="000000"/>
      <w:kern w:val="0"/>
      <w:sz w:val="21"/>
      <w:szCs w:val="21"/>
      <w:lang w:val="en-US" w:eastAsia="zh-CN" w:bidi="ar-SA"/>
    </w:rPr>
  </w:style>
  <w:style w:type="paragraph" w:customStyle="1" w:styleId="293">
    <w:name w:val="默认段落字体 Para Char Char Char Char Char Char Char Char Char Char Char Char Char Char Char Char Char Char Char"/>
    <w:basedOn w:val="1"/>
    <w:uiPriority w:val="0"/>
    <w:pPr>
      <w:autoSpaceDE/>
      <w:autoSpaceDN/>
      <w:adjustRightInd/>
      <w:spacing w:line="240" w:lineRule="auto"/>
      <w:ind w:left="-63" w:leftChars="-30" w:right="210" w:rightChars="100" w:firstLine="30"/>
      <w:jc w:val="both"/>
    </w:pPr>
    <w:rPr>
      <w:rFonts w:ascii="Tahoma" w:hAnsi="Tahoma"/>
      <w:snapToGrid/>
      <w:kern w:val="2"/>
      <w:sz w:val="24"/>
      <w:szCs w:val="20"/>
    </w:rPr>
  </w:style>
  <w:style w:type="paragraph" w:customStyle="1" w:styleId="294">
    <w:name w:val="标题2"/>
    <w:basedOn w:val="4"/>
    <w:next w:val="1"/>
    <w:uiPriority w:val="0"/>
    <w:pPr>
      <w:keepLines w:val="0"/>
      <w:widowControl/>
      <w:numPr>
        <w:ilvl w:val="0"/>
        <w:numId w:val="24"/>
      </w:numPr>
      <w:tabs>
        <w:tab w:val="left" w:pos="-720"/>
        <w:tab w:val="left" w:pos="0"/>
        <w:tab w:val="left" w:pos="720"/>
        <w:tab w:val="left" w:pos="1440"/>
        <w:tab w:val="left" w:pos="2160"/>
        <w:tab w:val="left" w:pos="2880"/>
        <w:tab w:val="left" w:pos="3600"/>
        <w:tab w:val="left" w:pos="4320"/>
      </w:tabs>
      <w:overflowPunct w:val="0"/>
      <w:spacing w:beforeLines="100" w:after="240"/>
      <w:ind w:left="-30" w:leftChars="-30" w:right="-119" w:rightChars="100"/>
      <w:textAlignment w:val="baseline"/>
    </w:pPr>
    <w:rPr>
      <w:rFonts w:ascii="ˎ̥" w:hAnsi="ˎ̥" w:eastAsia="宋体"/>
      <w:bCs w:val="0"/>
      <w:sz w:val="36"/>
      <w:szCs w:val="18"/>
    </w:rPr>
  </w:style>
  <w:style w:type="paragraph" w:customStyle="1" w:styleId="295">
    <w:name w:val="TOC 标题1"/>
    <w:next w:val="59"/>
    <w:uiPriority w:val="0"/>
    <w:pPr>
      <w:keepNext/>
      <w:snapToGrid w:val="0"/>
      <w:spacing w:before="480" w:after="360"/>
      <w:jc w:val="center"/>
    </w:pPr>
    <w:rPr>
      <w:rFonts w:ascii="Arial" w:hAnsi="Arial" w:eastAsia="黑体" w:cs="Arial"/>
      <w:kern w:val="0"/>
      <w:sz w:val="36"/>
      <w:szCs w:val="36"/>
      <w:lang w:val="en-US" w:eastAsia="zh-CN" w:bidi="ar-SA"/>
    </w:rPr>
  </w:style>
  <w:style w:type="paragraph" w:customStyle="1" w:styleId="296">
    <w:name w:val="默认段落字体 Para Char Char Char Char Char Char Char Char Char Char Char Char Char Char"/>
    <w:basedOn w:val="26"/>
    <w:autoRedefine/>
    <w:uiPriority w:val="0"/>
    <w:pPr>
      <w:shd w:val="clear" w:color="auto" w:fill="000080"/>
      <w:autoSpaceDE/>
      <w:autoSpaceDN/>
      <w:adjustRightInd/>
      <w:spacing w:line="240" w:lineRule="auto"/>
      <w:ind w:left="-63" w:leftChars="-30" w:right="210" w:rightChars="100" w:firstLine="30"/>
      <w:jc w:val="both"/>
    </w:pPr>
    <w:rPr>
      <w:rFonts w:ascii="Tahoma" w:hAnsi="Tahoma"/>
      <w:snapToGrid/>
      <w:kern w:val="2"/>
      <w:sz w:val="24"/>
      <w:szCs w:val="24"/>
    </w:rPr>
  </w:style>
  <w:style w:type="paragraph" w:customStyle="1" w:styleId="297">
    <w:name w:val="正文标准"/>
    <w:basedOn w:val="1"/>
    <w:link w:val="298"/>
    <w:autoRedefine/>
    <w:qFormat/>
    <w:uiPriority w:val="0"/>
    <w:pPr>
      <w:autoSpaceDE/>
      <w:autoSpaceDN/>
      <w:adjustRightInd/>
      <w:spacing w:beforeLines="50" w:line="240" w:lineRule="auto"/>
      <w:ind w:firstLine="200" w:firstLineChars="200"/>
      <w:jc w:val="both"/>
    </w:pPr>
    <w:rPr>
      <w:snapToGrid/>
      <w:kern w:val="2"/>
      <w:sz w:val="24"/>
    </w:rPr>
  </w:style>
  <w:style w:type="character" w:customStyle="1" w:styleId="298">
    <w:name w:val="正文标准 Char"/>
    <w:basedOn w:val="133"/>
    <w:link w:val="297"/>
    <w:uiPriority w:val="0"/>
    <w:rPr>
      <w:rFonts w:ascii="Times New Roman" w:hAnsi="Times New Roman" w:eastAsia="宋体" w:cs="Times New Roman"/>
      <w:sz w:val="24"/>
      <w:szCs w:val="21"/>
    </w:rPr>
  </w:style>
  <w:style w:type="paragraph" w:customStyle="1" w:styleId="299">
    <w:name w:val="Char Char2 Char Char Char Char"/>
    <w:basedOn w:val="1"/>
    <w:uiPriority w:val="0"/>
    <w:pPr>
      <w:autoSpaceDE/>
      <w:autoSpaceDN/>
      <w:adjustRightInd/>
      <w:spacing w:line="240" w:lineRule="auto"/>
      <w:jc w:val="both"/>
    </w:pPr>
    <w:rPr>
      <w:rFonts w:ascii="Tahoma" w:hAnsi="Tahoma"/>
      <w:snapToGrid/>
      <w:kern w:val="2"/>
      <w:sz w:val="24"/>
      <w:szCs w:val="20"/>
    </w:rPr>
  </w:style>
  <w:style w:type="character" w:customStyle="1" w:styleId="300">
    <w:name w:val="纯文本 Char"/>
    <w:basedOn w:val="133"/>
    <w:link w:val="45"/>
    <w:uiPriority w:val="0"/>
    <w:rPr>
      <w:rFonts w:ascii="宋体" w:hAnsi="Courier New" w:eastAsia="宋体" w:cs="Times New Roman"/>
      <w:szCs w:val="24"/>
    </w:rPr>
  </w:style>
  <w:style w:type="paragraph" w:customStyle="1" w:styleId="301">
    <w:name w:val="默认段落字体 Para Char Char Char Char Char Char Char Char Char Char Char Char Char Char Char Char Char"/>
    <w:next w:val="1"/>
    <w:uiPriority w:val="0"/>
    <w:pPr>
      <w:keepNext/>
      <w:keepLines/>
      <w:tabs>
        <w:tab w:val="left" w:pos="1440"/>
      </w:tabs>
      <w:spacing w:before="240" w:after="240"/>
      <w:ind w:left="1440" w:hanging="1440"/>
      <w:outlineLvl w:val="7"/>
    </w:pPr>
    <w:rPr>
      <w:rFonts w:ascii="Arial" w:hAnsi="Arial" w:eastAsia="黑体" w:cs="Arial"/>
      <w:snapToGrid w:val="0"/>
      <w:kern w:val="0"/>
      <w:sz w:val="21"/>
      <w:szCs w:val="21"/>
      <w:lang w:val="en-US" w:eastAsia="zh-CN" w:bidi="ar-SA"/>
    </w:rPr>
  </w:style>
  <w:style w:type="paragraph" w:customStyle="1" w:styleId="302">
    <w:name w:val="Text(尾)"/>
    <w:basedOn w:val="1"/>
    <w:link w:val="307"/>
    <w:uiPriority w:val="0"/>
    <w:pPr>
      <w:spacing w:line="0" w:lineRule="atLeast"/>
      <w:jc w:val="right"/>
      <w:textAlignment w:val="center"/>
    </w:pPr>
    <w:rPr>
      <w:rFonts w:ascii="Arial" w:hAnsi="Arial" w:cs="Arial"/>
      <w:snapToGrid/>
      <w:kern w:val="2"/>
      <w:sz w:val="18"/>
      <w:szCs w:val="18"/>
    </w:rPr>
  </w:style>
  <w:style w:type="paragraph" w:customStyle="1" w:styleId="303">
    <w:name w:val="heading_type_1"/>
    <w:next w:val="1"/>
    <w:uiPriority w:val="0"/>
    <w:pPr>
      <w:keepNext/>
      <w:keepLines/>
      <w:numPr>
        <w:ilvl w:val="0"/>
        <w:numId w:val="25"/>
      </w:numPr>
      <w:tabs>
        <w:tab w:val="left" w:pos="493"/>
      </w:tabs>
      <w:spacing w:before="156" w:after="156" w:line="360" w:lineRule="auto"/>
      <w:outlineLvl w:val="0"/>
    </w:pPr>
    <w:rPr>
      <w:rFonts w:ascii="Arial" w:hAnsi="Arial" w:eastAsia="宋体" w:cs="Arial"/>
      <w:b/>
      <w:kern w:val="0"/>
      <w:sz w:val="32"/>
      <w:szCs w:val="22"/>
      <w:lang w:val="en-US" w:eastAsia="zh-CN" w:bidi="ar-SA"/>
    </w:rPr>
  </w:style>
  <w:style w:type="paragraph" w:customStyle="1" w:styleId="304">
    <w:name w:val="heading_type_2"/>
    <w:next w:val="1"/>
    <w:uiPriority w:val="0"/>
    <w:pPr>
      <w:keepNext/>
      <w:keepLines/>
      <w:numPr>
        <w:ilvl w:val="1"/>
        <w:numId w:val="25"/>
      </w:numPr>
      <w:tabs>
        <w:tab w:val="left" w:pos="493"/>
      </w:tabs>
      <w:spacing w:before="120" w:after="120" w:line="360" w:lineRule="auto"/>
      <w:outlineLvl w:val="1"/>
    </w:pPr>
    <w:rPr>
      <w:rFonts w:ascii="Arial" w:hAnsi="Arial" w:eastAsia="宋体" w:cs="Arial"/>
      <w:b/>
      <w:kern w:val="2"/>
      <w:sz w:val="28"/>
      <w:szCs w:val="22"/>
      <w:lang w:val="en-US" w:eastAsia="zh-CN" w:bidi="ar-SA"/>
    </w:rPr>
  </w:style>
  <w:style w:type="paragraph" w:customStyle="1" w:styleId="305">
    <w:name w:val="heading_type_3"/>
    <w:next w:val="1"/>
    <w:link w:val="306"/>
    <w:uiPriority w:val="0"/>
    <w:pPr>
      <w:keepNext/>
      <w:keepLines/>
      <w:numPr>
        <w:ilvl w:val="2"/>
        <w:numId w:val="25"/>
      </w:numPr>
      <w:tabs>
        <w:tab w:val="left" w:pos="493"/>
      </w:tabs>
      <w:spacing w:before="156" w:after="156" w:line="360" w:lineRule="auto"/>
      <w:outlineLvl w:val="2"/>
    </w:pPr>
    <w:rPr>
      <w:rFonts w:ascii="Arial" w:hAnsi="Arial" w:eastAsia="宋体" w:cs="Arial"/>
      <w:b/>
      <w:kern w:val="2"/>
      <w:sz w:val="24"/>
      <w:szCs w:val="22"/>
      <w:lang w:val="en-US" w:eastAsia="zh-CN" w:bidi="ar-SA"/>
    </w:rPr>
  </w:style>
  <w:style w:type="character" w:customStyle="1" w:styleId="306">
    <w:name w:val="heading_type_3 Char"/>
    <w:basedOn w:val="133"/>
    <w:link w:val="305"/>
    <w:uiPriority w:val="0"/>
    <w:rPr>
      <w:rFonts w:ascii="Arial" w:hAnsi="Arial" w:eastAsia="宋体" w:cs="Arial"/>
      <w:b/>
      <w:sz w:val="24"/>
    </w:rPr>
  </w:style>
  <w:style w:type="character" w:customStyle="1" w:styleId="307">
    <w:name w:val="Text(尾) Char"/>
    <w:basedOn w:val="133"/>
    <w:link w:val="302"/>
    <w:uiPriority w:val="0"/>
    <w:rPr>
      <w:rFonts w:ascii="Arial" w:hAnsi="Arial" w:eastAsia="宋体" w:cs="Arial"/>
      <w:sz w:val="18"/>
      <w:szCs w:val="18"/>
    </w:rPr>
  </w:style>
  <w:style w:type="paragraph" w:customStyle="1" w:styleId="308">
    <w:name w:val="heading_type_4"/>
    <w:next w:val="1"/>
    <w:link w:val="309"/>
    <w:uiPriority w:val="0"/>
    <w:pPr>
      <w:keepNext/>
      <w:keepLines/>
      <w:tabs>
        <w:tab w:val="left" w:pos="493"/>
      </w:tabs>
      <w:spacing w:before="120" w:after="60" w:line="360" w:lineRule="auto"/>
      <w:ind w:left="425" w:hanging="425"/>
      <w:outlineLvl w:val="3"/>
    </w:pPr>
    <w:rPr>
      <w:rFonts w:ascii="Arial" w:hAnsi="Arial" w:eastAsia="宋体" w:cs="Arial"/>
      <w:kern w:val="2"/>
      <w:sz w:val="20"/>
      <w:szCs w:val="22"/>
      <w:lang w:val="en-US" w:eastAsia="zh-CN" w:bidi="ar-SA"/>
    </w:rPr>
  </w:style>
  <w:style w:type="character" w:customStyle="1" w:styleId="309">
    <w:name w:val="heading_type_4 Char"/>
    <w:basedOn w:val="133"/>
    <w:link w:val="308"/>
    <w:uiPriority w:val="0"/>
    <w:rPr>
      <w:rFonts w:ascii="Arial" w:hAnsi="Arial" w:eastAsia="宋体" w:cs="Arial"/>
      <w:sz w:val="20"/>
    </w:rPr>
  </w:style>
  <w:style w:type="paragraph" w:customStyle="1" w:styleId="310">
    <w:name w:val="text2"/>
    <w:basedOn w:val="1"/>
    <w:link w:val="311"/>
    <w:uiPriority w:val="0"/>
    <w:pPr>
      <w:autoSpaceDE/>
      <w:autoSpaceDN/>
      <w:adjustRightInd/>
      <w:spacing w:line="200" w:lineRule="exact"/>
    </w:pPr>
    <w:rPr>
      <w:rFonts w:ascii="FrutigerNext LT Regular" w:hAnsi="FrutigerNext LT Regular"/>
      <w:snapToGrid/>
      <w:kern w:val="2"/>
      <w:sz w:val="18"/>
      <w:szCs w:val="20"/>
    </w:rPr>
  </w:style>
  <w:style w:type="character" w:customStyle="1" w:styleId="311">
    <w:name w:val="text2 Char"/>
    <w:basedOn w:val="133"/>
    <w:link w:val="310"/>
    <w:uiPriority w:val="0"/>
    <w:rPr>
      <w:rFonts w:ascii="FrutigerNext LT Regular" w:hAnsi="FrutigerNext LT Regular" w:eastAsia="宋体" w:cs="Times New Roman"/>
      <w:sz w:val="18"/>
      <w:szCs w:val="20"/>
    </w:rPr>
  </w:style>
  <w:style w:type="paragraph" w:customStyle="1" w:styleId="312">
    <w:name w:val="投标1"/>
    <w:basedOn w:val="1"/>
    <w:link w:val="314"/>
    <w:qFormat/>
    <w:uiPriority w:val="0"/>
    <w:pPr>
      <w:ind w:firstLine="420" w:firstLineChars="200"/>
    </w:pPr>
  </w:style>
  <w:style w:type="paragraph" w:customStyle="1" w:styleId="313">
    <w:name w:val="标题5"/>
    <w:basedOn w:val="1"/>
    <w:autoRedefine/>
    <w:uiPriority w:val="0"/>
    <w:pPr>
      <w:widowControl/>
      <w:numPr>
        <w:ilvl w:val="0"/>
        <w:numId w:val="26"/>
      </w:numPr>
      <w:topLinePunct/>
      <w:autoSpaceDE/>
      <w:autoSpaceDN/>
      <w:snapToGrid w:val="0"/>
      <w:spacing w:before="160" w:after="160" w:line="240" w:lineRule="atLeast"/>
    </w:pPr>
    <w:rPr>
      <w:rFonts w:cs="Arial"/>
      <w:snapToGrid/>
      <w:kern w:val="2"/>
    </w:rPr>
  </w:style>
  <w:style w:type="character" w:customStyle="1" w:styleId="314">
    <w:name w:val="投标1 Char"/>
    <w:basedOn w:val="133"/>
    <w:link w:val="312"/>
    <w:uiPriority w:val="0"/>
    <w:rPr>
      <w:rFonts w:ascii="Times New Roman" w:hAnsi="Times New Roman" w:eastAsia="宋体" w:cs="Times New Roman"/>
      <w:snapToGrid w:val="0"/>
      <w:kern w:val="0"/>
      <w:szCs w:val="21"/>
    </w:rPr>
  </w:style>
  <w:style w:type="paragraph" w:customStyle="1" w:styleId="315">
    <w:name w:val="Char Char1 Char Char Char Char Char Char Char Char Char Char Char Char Char Char Char Char Char Char"/>
    <w:basedOn w:val="5"/>
    <w:autoRedefine/>
    <w:uiPriority w:val="0"/>
    <w:pPr>
      <w:tabs>
        <w:tab w:val="left" w:pos="1260"/>
        <w:tab w:val="left" w:pos="1440"/>
      </w:tabs>
      <w:adjustRightInd w:val="0"/>
      <w:spacing w:before="120" w:after="120" w:line="436" w:lineRule="exact"/>
      <w:ind w:left="851" w:firstLine="1260" w:firstLineChars="600"/>
      <w:jc w:val="center"/>
      <w:outlineLvl w:val="3"/>
    </w:pPr>
    <w:rPr>
      <w:rFonts w:ascii="Arial" w:hAnsi="Arial" w:eastAsia="Arial" w:cs="Arial"/>
      <w:b/>
      <w:bCs w:val="0"/>
      <w:snapToGrid/>
      <w:kern w:val="0"/>
      <w:sz w:val="21"/>
      <w:szCs w:val="20"/>
      <w:lang w:val="en-GB"/>
    </w:rPr>
  </w:style>
  <w:style w:type="paragraph" w:customStyle="1" w:styleId="316">
    <w:name w:val="封面表格文本"/>
    <w:basedOn w:val="1"/>
    <w:uiPriority w:val="0"/>
    <w:pPr>
      <w:spacing w:line="240" w:lineRule="auto"/>
      <w:jc w:val="center"/>
    </w:pPr>
    <w:rPr>
      <w:rFonts w:ascii="Arial" w:hAnsi="Arial"/>
      <w:snapToGrid/>
    </w:rPr>
  </w:style>
  <w:style w:type="paragraph" w:customStyle="1" w:styleId="317">
    <w:name w:val="Char Char2"/>
    <w:basedOn w:val="26"/>
    <w:autoRedefine/>
    <w:uiPriority w:val="0"/>
    <w:pPr>
      <w:widowControl/>
      <w:shd w:val="clear" w:color="auto" w:fill="000080"/>
      <w:topLinePunct/>
      <w:autoSpaceDE/>
      <w:autoSpaceDN/>
      <w:snapToGrid w:val="0"/>
      <w:spacing w:before="160" w:after="160" w:line="436" w:lineRule="exact"/>
      <w:ind w:left="357"/>
      <w:outlineLvl w:val="3"/>
    </w:pPr>
    <w:rPr>
      <w:rFonts w:ascii="Tahoma" w:hAnsi="Tahoma" w:cs="Angsana New"/>
      <w:b/>
      <w:snapToGrid/>
      <w:kern w:val="2"/>
      <w:sz w:val="24"/>
      <w:szCs w:val="21"/>
    </w:rPr>
  </w:style>
  <w:style w:type="paragraph" w:customStyle="1" w:styleId="318">
    <w:name w:val="Char Char"/>
    <w:basedOn w:val="26"/>
    <w:autoRedefine/>
    <w:uiPriority w:val="0"/>
    <w:pPr>
      <w:widowControl/>
      <w:shd w:val="clear" w:color="auto" w:fill="000080"/>
      <w:tabs>
        <w:tab w:val="left" w:pos="630"/>
      </w:tabs>
      <w:topLinePunct/>
      <w:snapToGrid w:val="0"/>
      <w:spacing w:before="160" w:after="160" w:line="436" w:lineRule="exact"/>
      <w:ind w:left="357"/>
      <w:outlineLvl w:val="3"/>
    </w:pPr>
    <w:rPr>
      <w:rFonts w:ascii="Tahoma" w:hAnsi="Tahoma" w:cs="Arial"/>
      <w:b/>
      <w:snapToGrid/>
      <w:sz w:val="24"/>
      <w:szCs w:val="20"/>
    </w:rPr>
  </w:style>
  <w:style w:type="paragraph" w:customStyle="1" w:styleId="319">
    <w:name w:val="11 BodyText"/>
    <w:basedOn w:val="1"/>
    <w:uiPriority w:val="0"/>
    <w:pPr>
      <w:widowControl/>
      <w:topLinePunct/>
      <w:autoSpaceDE/>
      <w:autoSpaceDN/>
      <w:snapToGrid w:val="0"/>
      <w:spacing w:before="160" w:after="220" w:line="240" w:lineRule="atLeast"/>
      <w:ind w:left="1298"/>
    </w:pPr>
    <w:rPr>
      <w:rFonts w:ascii="Arial" w:hAnsi="Arial" w:cs="Arial"/>
      <w:snapToGrid/>
      <w:sz w:val="22"/>
      <w:szCs w:val="20"/>
      <w:lang w:eastAsia="en-US"/>
    </w:rPr>
  </w:style>
  <w:style w:type="paragraph" w:customStyle="1" w:styleId="320">
    <w:name w:val="TableText"/>
    <w:basedOn w:val="1"/>
    <w:uiPriority w:val="0"/>
    <w:pPr>
      <w:widowControl/>
      <w:topLinePunct/>
      <w:autoSpaceDE/>
      <w:autoSpaceDN/>
      <w:snapToGrid w:val="0"/>
      <w:spacing w:before="120" w:after="120" w:line="240" w:lineRule="atLeast"/>
      <w:ind w:left="1134"/>
    </w:pPr>
    <w:rPr>
      <w:rFonts w:ascii="Arial" w:hAnsi="Arial" w:cs="Arial"/>
      <w:snapToGrid/>
      <w:sz w:val="22"/>
      <w:szCs w:val="20"/>
    </w:rPr>
  </w:style>
  <w:style w:type="paragraph" w:customStyle="1" w:styleId="321">
    <w:name w:val="Table List Bullit"/>
    <w:basedOn w:val="283"/>
    <w:autoRedefine/>
    <w:uiPriority w:val="0"/>
    <w:pPr>
      <w:tabs>
        <w:tab w:val="left" w:pos="284"/>
        <w:tab w:val="clear" w:pos="0"/>
      </w:tabs>
      <w:spacing w:before="40" w:after="40"/>
      <w:jc w:val="center"/>
    </w:pPr>
    <w:rPr>
      <w:rFonts w:ascii="Times New Roman" w:hAnsi="Times New Roman"/>
      <w:spacing w:val="-5"/>
      <w:szCs w:val="20"/>
    </w:rPr>
  </w:style>
  <w:style w:type="paragraph" w:customStyle="1" w:styleId="322">
    <w:name w:val="Heading3 No Number"/>
    <w:basedOn w:val="5"/>
    <w:next w:val="1"/>
    <w:uiPriority w:val="0"/>
    <w:pPr>
      <w:widowControl/>
      <w:tabs>
        <w:tab w:val="clear" w:pos="567"/>
      </w:tabs>
      <w:topLinePunct/>
      <w:adjustRightInd w:val="0"/>
      <w:snapToGrid w:val="0"/>
      <w:spacing w:before="200" w:after="160" w:line="240" w:lineRule="atLeast"/>
      <w:ind w:left="0" w:firstLine="0"/>
      <w:jc w:val="left"/>
    </w:pPr>
    <w:rPr>
      <w:rFonts w:ascii="Book Antiqua" w:hAnsi="Book Antiqua" w:eastAsia="宋体" w:cs="Book Antiqua"/>
      <w:b/>
      <w:bCs w:val="0"/>
      <w:snapToGrid/>
      <w:kern w:val="0"/>
    </w:rPr>
  </w:style>
  <w:style w:type="paragraph" w:customStyle="1" w:styleId="323">
    <w:name w:val="Char Char3 Char Char"/>
    <w:basedOn w:val="5"/>
    <w:autoRedefine/>
    <w:uiPriority w:val="0"/>
    <w:pPr>
      <w:numPr>
        <w:ilvl w:val="2"/>
        <w:numId w:val="1"/>
      </w:numPr>
      <w:tabs>
        <w:tab w:val="left" w:pos="1588"/>
        <w:tab w:val="clear" w:pos="720"/>
      </w:tabs>
      <w:adjustRightInd w:val="0"/>
      <w:spacing w:before="120" w:after="120" w:line="436" w:lineRule="exact"/>
      <w:ind w:left="357" w:firstLine="0"/>
      <w:jc w:val="left"/>
      <w:outlineLvl w:val="3"/>
    </w:pPr>
    <w:rPr>
      <w:rFonts w:ascii="Arial" w:hAnsi="Arial" w:eastAsia="Arial" w:cs="Arial"/>
      <w:b/>
      <w:bCs w:val="0"/>
      <w:snapToGrid/>
      <w:kern w:val="0"/>
      <w:sz w:val="21"/>
      <w:szCs w:val="20"/>
      <w:lang w:val="en-GB"/>
    </w:rPr>
  </w:style>
  <w:style w:type="paragraph" w:customStyle="1" w:styleId="324">
    <w:name w:val="Contents"/>
    <w:basedOn w:val="325"/>
    <w:uiPriority w:val="0"/>
    <w:pPr>
      <w:tabs>
        <w:tab w:val="left" w:pos="3312"/>
      </w:tabs>
    </w:pPr>
    <w:rPr>
      <w:rFonts w:eastAsia="黑体"/>
    </w:rPr>
  </w:style>
  <w:style w:type="paragraph" w:customStyle="1" w:styleId="325">
    <w:name w:val="Heading1 No Number"/>
    <w:basedOn w:val="3"/>
    <w:next w:val="1"/>
    <w:uiPriority w:val="0"/>
    <w:pPr>
      <w:keepLines w:val="0"/>
      <w:pageBreakBefore/>
      <w:widowControl/>
      <w:numPr>
        <w:numId w:val="0"/>
      </w:numPr>
      <w:pBdr>
        <w:bottom w:val="single" w:color="auto" w:sz="12" w:space="1"/>
      </w:pBdr>
      <w:topLinePunct/>
      <w:snapToGrid w:val="0"/>
      <w:spacing w:before="1600" w:after="800" w:line="240" w:lineRule="atLeast"/>
      <w:jc w:val="right"/>
      <w:outlineLvl w:val="9"/>
    </w:pPr>
    <w:rPr>
      <w:rFonts w:ascii="Book Antiqua" w:hAnsi="Book Antiqua" w:cs="Book Antiqua"/>
      <w:kern w:val="2"/>
    </w:rPr>
  </w:style>
  <w:style w:type="paragraph" w:customStyle="1" w:styleId="326">
    <w:name w:val="Char Char3 Char Char Char Char Char Char Char Char"/>
    <w:basedOn w:val="5"/>
    <w:autoRedefine/>
    <w:uiPriority w:val="0"/>
    <w:pPr>
      <w:tabs>
        <w:tab w:val="left" w:pos="1588"/>
      </w:tabs>
      <w:adjustRightInd w:val="0"/>
      <w:spacing w:before="120" w:after="120" w:line="436" w:lineRule="exact"/>
      <w:ind w:left="357" w:firstLine="0"/>
      <w:jc w:val="left"/>
      <w:outlineLvl w:val="3"/>
    </w:pPr>
    <w:rPr>
      <w:rFonts w:ascii="Arial" w:hAnsi="Arial" w:eastAsia="Arial" w:cs="Arial"/>
      <w:b/>
      <w:bCs w:val="0"/>
      <w:snapToGrid/>
      <w:kern w:val="0"/>
      <w:sz w:val="21"/>
      <w:szCs w:val="20"/>
      <w:lang w:val="en-GB"/>
    </w:rPr>
  </w:style>
  <w:style w:type="paragraph" w:customStyle="1" w:styleId="327">
    <w:name w:val="Char Char3 Char Char Char Char Char Char Char Char Char Char"/>
    <w:basedOn w:val="5"/>
    <w:autoRedefine/>
    <w:uiPriority w:val="0"/>
    <w:pPr>
      <w:tabs>
        <w:tab w:val="left" w:pos="1588"/>
      </w:tabs>
      <w:adjustRightInd w:val="0"/>
      <w:spacing w:before="120" w:after="120" w:line="436" w:lineRule="exact"/>
      <w:ind w:left="357" w:firstLine="0"/>
      <w:jc w:val="left"/>
      <w:outlineLvl w:val="3"/>
    </w:pPr>
    <w:rPr>
      <w:rFonts w:ascii="Arial" w:hAnsi="Arial" w:eastAsia="Arial" w:cs="Arial"/>
      <w:b/>
      <w:bCs w:val="0"/>
      <w:snapToGrid/>
      <w:kern w:val="0"/>
      <w:sz w:val="21"/>
      <w:szCs w:val="20"/>
      <w:lang w:val="en-GB"/>
    </w:rPr>
  </w:style>
  <w:style w:type="paragraph" w:customStyle="1" w:styleId="328">
    <w:name w:val="Char Char2 Char Char Char Char Char Char"/>
    <w:basedOn w:val="26"/>
    <w:autoRedefine/>
    <w:uiPriority w:val="0"/>
    <w:pPr>
      <w:widowControl/>
      <w:shd w:val="clear" w:color="auto" w:fill="000080"/>
      <w:topLinePunct/>
      <w:autoSpaceDE/>
      <w:autoSpaceDN/>
      <w:snapToGrid w:val="0"/>
      <w:spacing w:before="80" w:after="80" w:line="436" w:lineRule="exact"/>
      <w:ind w:left="357"/>
      <w:outlineLvl w:val="3"/>
    </w:pPr>
    <w:rPr>
      <w:rFonts w:ascii="Tahoma" w:hAnsi="Tahoma" w:cs="Arial"/>
      <w:b/>
      <w:snapToGrid/>
      <w:kern w:val="2"/>
      <w:sz w:val="24"/>
      <w:szCs w:val="21"/>
    </w:rPr>
  </w:style>
  <w:style w:type="paragraph" w:customStyle="1" w:styleId="329">
    <w:name w:val="Heading4 No Number"/>
    <w:basedOn w:val="1"/>
    <w:semiHidden/>
    <w:uiPriority w:val="0"/>
    <w:pPr>
      <w:keepNext/>
      <w:widowControl/>
      <w:topLinePunct/>
      <w:autoSpaceDE/>
      <w:autoSpaceDN/>
      <w:snapToGrid w:val="0"/>
      <w:spacing w:before="200" w:after="160" w:line="240" w:lineRule="atLeast"/>
      <w:ind w:left="1134"/>
    </w:pPr>
    <w:rPr>
      <w:rFonts w:cs="Arial"/>
      <w:b/>
      <w:bCs/>
      <w:snapToGrid/>
      <w:spacing w:val="-4"/>
      <w:kern w:val="2"/>
    </w:rPr>
  </w:style>
  <w:style w:type="paragraph" w:customStyle="1" w:styleId="330">
    <w:name w:val="Char Char3 Char Char Char Char Char Char Char Char Char Char Char Char Char Char"/>
    <w:basedOn w:val="5"/>
    <w:autoRedefine/>
    <w:uiPriority w:val="0"/>
    <w:pPr>
      <w:tabs>
        <w:tab w:val="left" w:pos="1588"/>
      </w:tabs>
      <w:adjustRightInd w:val="0"/>
      <w:spacing w:before="120" w:after="120" w:line="436" w:lineRule="exact"/>
      <w:ind w:left="357" w:firstLine="0"/>
      <w:jc w:val="left"/>
      <w:outlineLvl w:val="3"/>
    </w:pPr>
    <w:rPr>
      <w:rFonts w:ascii="Arial" w:hAnsi="Arial" w:eastAsia="Arial" w:cs="Arial"/>
      <w:b/>
      <w:bCs w:val="0"/>
      <w:snapToGrid/>
      <w:kern w:val="0"/>
      <w:sz w:val="21"/>
      <w:szCs w:val="20"/>
      <w:lang w:val="en-GB"/>
    </w:rPr>
  </w:style>
  <w:style w:type="paragraph" w:customStyle="1" w:styleId="331">
    <w:name w:val="Char Char2 Char Char Char Char Char Char Char Char Char Char Char Char Char Char Char Char Char Char Char Char"/>
    <w:basedOn w:val="26"/>
    <w:autoRedefine/>
    <w:uiPriority w:val="0"/>
    <w:pPr>
      <w:widowControl/>
      <w:shd w:val="clear" w:color="auto" w:fill="000080"/>
      <w:topLinePunct/>
      <w:autoSpaceDE/>
      <w:autoSpaceDN/>
      <w:snapToGrid w:val="0"/>
      <w:spacing w:before="80" w:after="80" w:line="436" w:lineRule="exact"/>
      <w:ind w:left="357"/>
      <w:outlineLvl w:val="3"/>
    </w:pPr>
    <w:rPr>
      <w:rFonts w:ascii="Tahoma" w:hAnsi="Tahoma" w:cs="Arial"/>
      <w:b/>
      <w:snapToGrid/>
      <w:kern w:val="2"/>
      <w:sz w:val="24"/>
      <w:szCs w:val="21"/>
    </w:rPr>
  </w:style>
  <w:style w:type="paragraph" w:customStyle="1" w:styleId="332">
    <w:name w:val="Char Char3 Char Char Char Char Char Char Char Char Char Char Char Char Char Char Char Char"/>
    <w:basedOn w:val="5"/>
    <w:autoRedefine/>
    <w:uiPriority w:val="0"/>
    <w:pPr>
      <w:tabs>
        <w:tab w:val="left" w:pos="1588"/>
      </w:tabs>
      <w:adjustRightInd w:val="0"/>
      <w:spacing w:before="120" w:after="120" w:line="436" w:lineRule="exact"/>
      <w:ind w:left="357" w:firstLine="0"/>
      <w:jc w:val="left"/>
      <w:outlineLvl w:val="3"/>
    </w:pPr>
    <w:rPr>
      <w:rFonts w:ascii="Arial" w:hAnsi="Arial" w:eastAsia="Arial" w:cs="Arial"/>
      <w:b/>
      <w:bCs w:val="0"/>
      <w:snapToGrid/>
      <w:kern w:val="0"/>
      <w:sz w:val="21"/>
      <w:szCs w:val="20"/>
      <w:lang w:val="en-GB"/>
    </w:rPr>
  </w:style>
  <w:style w:type="paragraph" w:customStyle="1" w:styleId="333">
    <w:name w:val="Char Char3 Char Char Char Char1"/>
    <w:basedOn w:val="26"/>
    <w:autoRedefine/>
    <w:uiPriority w:val="0"/>
    <w:pPr>
      <w:widowControl/>
      <w:shd w:val="clear" w:color="auto" w:fill="000080"/>
      <w:topLinePunct/>
      <w:autoSpaceDE/>
      <w:autoSpaceDN/>
      <w:snapToGrid w:val="0"/>
      <w:spacing w:before="160" w:after="160" w:line="436" w:lineRule="exact"/>
      <w:ind w:left="357"/>
      <w:outlineLvl w:val="3"/>
    </w:pPr>
    <w:rPr>
      <w:rFonts w:ascii="Tahoma" w:hAnsi="Tahoma" w:cs="Arial"/>
      <w:b/>
      <w:snapToGrid/>
      <w:kern w:val="2"/>
      <w:sz w:val="24"/>
      <w:szCs w:val="21"/>
    </w:rPr>
  </w:style>
  <w:style w:type="paragraph" w:customStyle="1" w:styleId="334">
    <w:name w:val="Text"/>
    <w:basedOn w:val="1"/>
    <w:uiPriority w:val="0"/>
    <w:pPr>
      <w:keepLines/>
      <w:widowControl/>
      <w:tabs>
        <w:tab w:val="left" w:pos="1247"/>
        <w:tab w:val="left" w:pos="2552"/>
        <w:tab w:val="left" w:pos="3856"/>
        <w:tab w:val="left" w:pos="5216"/>
        <w:tab w:val="left" w:pos="6464"/>
        <w:tab w:val="left" w:pos="7768"/>
        <w:tab w:val="left" w:pos="9072"/>
        <w:tab w:val="left" w:pos="10206"/>
      </w:tabs>
      <w:topLinePunct/>
      <w:autoSpaceDE/>
      <w:autoSpaceDN/>
      <w:snapToGrid w:val="0"/>
      <w:spacing w:before="160" w:after="160" w:line="240" w:lineRule="atLeast"/>
      <w:ind w:left="2552"/>
    </w:pPr>
    <w:rPr>
      <w:rFonts w:ascii="宋体" w:cs="Arial"/>
      <w:snapToGrid/>
      <w:sz w:val="22"/>
      <w:szCs w:val="20"/>
      <w:lang w:val="en-GB" w:eastAsia="en-US"/>
    </w:rPr>
  </w:style>
  <w:style w:type="character" w:customStyle="1" w:styleId="335">
    <w:name w:val="正文文本 2 Char"/>
    <w:basedOn w:val="133"/>
    <w:link w:val="76"/>
    <w:uiPriority w:val="0"/>
    <w:rPr>
      <w:rFonts w:ascii="Times New Roman" w:hAnsi="Times New Roman" w:eastAsia="宋体" w:cs="Arial"/>
      <w:szCs w:val="21"/>
    </w:rPr>
  </w:style>
  <w:style w:type="paragraph" w:customStyle="1" w:styleId="336">
    <w:name w:val="Char Char1 Char Char Char Char Char Char Char Char"/>
    <w:basedOn w:val="26"/>
    <w:autoRedefine/>
    <w:uiPriority w:val="0"/>
    <w:pPr>
      <w:widowControl/>
      <w:shd w:val="clear" w:color="auto" w:fill="000080"/>
      <w:topLinePunct/>
      <w:autoSpaceDE/>
      <w:autoSpaceDN/>
      <w:snapToGrid w:val="0"/>
      <w:spacing w:before="160" w:after="160" w:line="436" w:lineRule="exact"/>
      <w:ind w:left="357"/>
      <w:outlineLvl w:val="3"/>
    </w:pPr>
    <w:rPr>
      <w:rFonts w:ascii="Tahoma" w:hAnsi="Tahoma" w:cs="Arial"/>
      <w:b/>
      <w:snapToGrid/>
      <w:kern w:val="2"/>
      <w:sz w:val="24"/>
      <w:szCs w:val="21"/>
    </w:rPr>
  </w:style>
  <w:style w:type="paragraph" w:customStyle="1" w:styleId="337">
    <w:name w:val="Char Char3 Char Char Char Char Char Char Char Char Char Char Char Char Char Char Char Char Char Char Char Char"/>
    <w:basedOn w:val="5"/>
    <w:autoRedefine/>
    <w:uiPriority w:val="0"/>
    <w:pPr>
      <w:tabs>
        <w:tab w:val="left" w:pos="1588"/>
      </w:tabs>
      <w:adjustRightInd w:val="0"/>
      <w:spacing w:before="120" w:after="120" w:line="436" w:lineRule="exact"/>
      <w:ind w:left="357" w:firstLine="0"/>
      <w:jc w:val="left"/>
      <w:outlineLvl w:val="3"/>
    </w:pPr>
    <w:rPr>
      <w:rFonts w:ascii="Arial" w:hAnsi="Arial" w:eastAsia="Arial" w:cs="Arial"/>
      <w:b/>
      <w:bCs w:val="0"/>
      <w:snapToGrid/>
      <w:kern w:val="0"/>
      <w:sz w:val="21"/>
      <w:szCs w:val="20"/>
      <w:lang w:val="en-GB"/>
    </w:rPr>
  </w:style>
  <w:style w:type="paragraph" w:customStyle="1" w:styleId="338">
    <w:name w:val="Item List in Table"/>
    <w:basedOn w:val="1"/>
    <w:uiPriority w:val="0"/>
    <w:pPr>
      <w:numPr>
        <w:ilvl w:val="0"/>
        <w:numId w:val="27"/>
      </w:numPr>
      <w:topLinePunct/>
      <w:autoSpaceDE/>
      <w:autoSpaceDN/>
      <w:snapToGrid w:val="0"/>
      <w:spacing w:before="80" w:after="80" w:line="240" w:lineRule="atLeast"/>
    </w:pPr>
    <w:rPr>
      <w:rFonts w:cs="Arial"/>
      <w:snapToGrid/>
    </w:rPr>
  </w:style>
  <w:style w:type="character" w:customStyle="1" w:styleId="339">
    <w:name w:val="Table Heading Char1"/>
    <w:basedOn w:val="133"/>
    <w:link w:val="282"/>
    <w:uiPriority w:val="0"/>
    <w:rPr>
      <w:rFonts w:ascii="Arial" w:hAnsi="Arial" w:eastAsia="宋体" w:cs="Times New Roman"/>
      <w:b/>
      <w:kern w:val="0"/>
      <w:szCs w:val="21"/>
    </w:rPr>
  </w:style>
  <w:style w:type="paragraph" w:customStyle="1" w:styleId="340">
    <w:name w:val="Heading Left"/>
    <w:basedOn w:val="1"/>
    <w:uiPriority w:val="0"/>
    <w:pPr>
      <w:widowControl/>
      <w:topLinePunct/>
      <w:autoSpaceDE/>
      <w:autoSpaceDN/>
      <w:snapToGrid w:val="0"/>
      <w:spacing w:line="240" w:lineRule="atLeast"/>
    </w:pPr>
    <w:rPr>
      <w:rFonts w:cs="Arial"/>
      <w:snapToGrid/>
      <w:kern w:val="2"/>
      <w:sz w:val="20"/>
      <w:szCs w:val="20"/>
    </w:rPr>
  </w:style>
  <w:style w:type="paragraph" w:customStyle="1" w:styleId="341">
    <w:name w:val="Heading Right"/>
    <w:basedOn w:val="1"/>
    <w:uiPriority w:val="0"/>
    <w:pPr>
      <w:widowControl/>
      <w:topLinePunct/>
      <w:autoSpaceDE/>
      <w:autoSpaceDN/>
      <w:snapToGrid w:val="0"/>
      <w:spacing w:line="240" w:lineRule="atLeast"/>
      <w:jc w:val="right"/>
    </w:pPr>
    <w:rPr>
      <w:rFonts w:cs="Arial"/>
      <w:snapToGrid/>
      <w:kern w:val="2"/>
      <w:sz w:val="20"/>
      <w:szCs w:val="20"/>
    </w:rPr>
  </w:style>
  <w:style w:type="paragraph" w:customStyle="1" w:styleId="342">
    <w:name w:val="Heading Middle"/>
    <w:uiPriority w:val="0"/>
    <w:pPr>
      <w:adjustRightInd w:val="0"/>
      <w:snapToGrid w:val="0"/>
      <w:spacing w:line="240" w:lineRule="atLeast"/>
      <w:jc w:val="center"/>
    </w:pPr>
    <w:rPr>
      <w:rFonts w:ascii="Times New Roman" w:hAnsi="Times New Roman" w:eastAsia="宋体" w:cs="Arial"/>
      <w:snapToGrid w:val="0"/>
      <w:kern w:val="0"/>
      <w:sz w:val="20"/>
      <w:szCs w:val="20"/>
      <w:lang w:val="en-US" w:eastAsia="zh-CN" w:bidi="ar-SA"/>
    </w:rPr>
  </w:style>
  <w:style w:type="paragraph" w:customStyle="1" w:styleId="343">
    <w:name w:val="封面文档标题"/>
    <w:basedOn w:val="1"/>
    <w:uiPriority w:val="0"/>
    <w:pPr>
      <w:jc w:val="center"/>
    </w:pPr>
    <w:rPr>
      <w:rFonts w:ascii="Arial" w:hAnsi="Arial" w:eastAsia="黑体"/>
      <w:bCs/>
      <w:snapToGrid/>
      <w:sz w:val="44"/>
      <w:szCs w:val="44"/>
    </w:rPr>
  </w:style>
  <w:style w:type="paragraph" w:customStyle="1" w:styleId="344">
    <w:name w:val="表头样式"/>
    <w:basedOn w:val="1"/>
    <w:link w:val="345"/>
    <w:uiPriority w:val="0"/>
    <w:pPr>
      <w:spacing w:line="240" w:lineRule="auto"/>
      <w:jc w:val="center"/>
    </w:pPr>
    <w:rPr>
      <w:rFonts w:ascii="Arial" w:hAnsi="Arial"/>
      <w:b/>
      <w:snapToGrid/>
    </w:rPr>
  </w:style>
  <w:style w:type="character" w:customStyle="1" w:styleId="345">
    <w:name w:val="表头样式 Char"/>
    <w:basedOn w:val="133"/>
    <w:link w:val="344"/>
    <w:uiPriority w:val="0"/>
    <w:rPr>
      <w:rFonts w:ascii="Arial" w:hAnsi="Arial" w:eastAsia="宋体" w:cs="Times New Roman"/>
      <w:b/>
      <w:kern w:val="0"/>
      <w:szCs w:val="21"/>
    </w:rPr>
  </w:style>
  <w:style w:type="paragraph" w:customStyle="1" w:styleId="346">
    <w:name w:val="Cover1"/>
    <w:basedOn w:val="1"/>
    <w:semiHidden/>
    <w:uiPriority w:val="0"/>
    <w:pPr>
      <w:widowControl/>
      <w:topLinePunct/>
      <w:autoSpaceDE/>
      <w:autoSpaceDN/>
      <w:snapToGrid w:val="0"/>
      <w:spacing w:before="80" w:after="80" w:line="240" w:lineRule="atLeast"/>
      <w:ind w:left="1134"/>
    </w:pPr>
    <w:rPr>
      <w:rFonts w:ascii="Arial" w:hAnsi="Arial" w:cs="Arial"/>
      <w:b/>
      <w:bCs/>
      <w:snapToGrid/>
      <w:sz w:val="40"/>
      <w:szCs w:val="40"/>
    </w:rPr>
  </w:style>
  <w:style w:type="paragraph" w:customStyle="1" w:styleId="347">
    <w:name w:val="Cover2"/>
    <w:semiHidden/>
    <w:uiPriority w:val="0"/>
    <w:pPr>
      <w:widowControl w:val="0"/>
      <w:adjustRightInd w:val="0"/>
      <w:snapToGrid w:val="0"/>
      <w:spacing w:before="800" w:after="1200"/>
    </w:pPr>
    <w:rPr>
      <w:rFonts w:ascii="Arial" w:hAnsi="Arial" w:eastAsia="黑体" w:cs="Arial"/>
      <w:b/>
      <w:bCs/>
      <w:kern w:val="0"/>
      <w:sz w:val="36"/>
      <w:szCs w:val="36"/>
      <w:lang w:val="en-US" w:eastAsia="en-US" w:bidi="ar-SA"/>
    </w:rPr>
  </w:style>
  <w:style w:type="paragraph" w:customStyle="1" w:styleId="348">
    <w:name w:val="Cover3"/>
    <w:semiHidden/>
    <w:uiPriority w:val="0"/>
    <w:pPr>
      <w:adjustRightInd w:val="0"/>
      <w:snapToGrid w:val="0"/>
      <w:spacing w:before="80" w:after="80" w:line="240" w:lineRule="atLeast"/>
    </w:pPr>
    <w:rPr>
      <w:rFonts w:ascii="Arial" w:hAnsi="Arial" w:eastAsia="黑体" w:cs="Arial"/>
      <w:kern w:val="0"/>
      <w:sz w:val="32"/>
      <w:szCs w:val="32"/>
      <w:lang w:val="en-US" w:eastAsia="en-US" w:bidi="ar-SA"/>
    </w:rPr>
  </w:style>
  <w:style w:type="paragraph" w:customStyle="1" w:styleId="349">
    <w:name w:val="Cover4"/>
    <w:basedOn w:val="1"/>
    <w:semiHidden/>
    <w:uiPriority w:val="0"/>
    <w:pPr>
      <w:widowControl/>
      <w:topLinePunct/>
      <w:autoSpaceDE/>
      <w:autoSpaceDN/>
      <w:snapToGrid w:val="0"/>
      <w:spacing w:before="160" w:after="160" w:line="240" w:lineRule="atLeast"/>
      <w:ind w:left="1134"/>
    </w:pPr>
    <w:rPr>
      <w:rFonts w:eastAsia="Arial" w:cs="Arial"/>
      <w:b/>
      <w:bCs/>
      <w:snapToGrid/>
      <w:kern w:val="2"/>
      <w:sz w:val="24"/>
    </w:rPr>
  </w:style>
  <w:style w:type="paragraph" w:customStyle="1" w:styleId="350">
    <w:name w:val="Figure Text"/>
    <w:uiPriority w:val="0"/>
    <w:pPr>
      <w:widowControl w:val="0"/>
      <w:adjustRightInd w:val="0"/>
      <w:snapToGrid w:val="0"/>
      <w:spacing w:line="240" w:lineRule="atLeast"/>
    </w:pPr>
    <w:rPr>
      <w:rFonts w:ascii="Times New Roman" w:hAnsi="Times New Roman" w:eastAsia="宋体" w:cs="Arial"/>
      <w:kern w:val="0"/>
      <w:sz w:val="18"/>
      <w:szCs w:val="18"/>
      <w:lang w:val="en-US" w:eastAsia="en-US" w:bidi="ar-SA"/>
    </w:rPr>
  </w:style>
  <w:style w:type="paragraph" w:customStyle="1" w:styleId="351">
    <w:name w:val="Heading2 No Number"/>
    <w:basedOn w:val="4"/>
    <w:next w:val="1"/>
    <w:uiPriority w:val="0"/>
    <w:pPr>
      <w:keepLines w:val="0"/>
      <w:tabs>
        <w:tab w:val="left" w:pos="-851"/>
        <w:tab w:val="left" w:pos="0"/>
        <w:tab w:val="clear" w:pos="1002"/>
      </w:tabs>
      <w:spacing w:beforeLines="0" w:afterLines="0" w:line="240" w:lineRule="atLeast"/>
      <w:ind w:left="1980" w:firstLine="0"/>
    </w:pPr>
    <w:rPr>
      <w:rFonts w:eastAsia="宋体" w:cs="Arial"/>
      <w:sz w:val="28"/>
      <w:szCs w:val="28"/>
    </w:rPr>
  </w:style>
  <w:style w:type="paragraph" w:customStyle="1" w:styleId="352">
    <w:name w:val="About This Chapter"/>
    <w:basedOn w:val="351"/>
    <w:next w:val="1"/>
    <w:uiPriority w:val="0"/>
    <w:pPr>
      <w:spacing w:after="560"/>
    </w:pPr>
  </w:style>
  <w:style w:type="paragraph" w:customStyle="1" w:styleId="353">
    <w:name w:val="Manual Title1"/>
    <w:semiHidden/>
    <w:uiPriority w:val="0"/>
    <w:rPr>
      <w:rFonts w:ascii="Arial" w:hAnsi="Arial" w:eastAsia="黑体" w:cs="Times New Roman"/>
      <w:kern w:val="0"/>
      <w:sz w:val="30"/>
      <w:szCs w:val="20"/>
      <w:lang w:val="en-US" w:eastAsia="en-US" w:bidi="ar-SA"/>
    </w:rPr>
  </w:style>
  <w:style w:type="paragraph" w:customStyle="1" w:styleId="354">
    <w:name w:val="Notes Heading in Table"/>
    <w:next w:val="355"/>
    <w:uiPriority w:val="0"/>
    <w:pPr>
      <w:keepNext/>
      <w:adjustRightInd w:val="0"/>
      <w:snapToGrid w:val="0"/>
      <w:spacing w:before="80" w:after="40" w:line="240" w:lineRule="atLeast"/>
    </w:pPr>
    <w:rPr>
      <w:rFonts w:ascii="Times New Roman" w:hAnsi="Times New Roman" w:eastAsia="黑体" w:cs="Arial"/>
      <w:b/>
      <w:bCs/>
      <w:kern w:val="2"/>
      <w:sz w:val="18"/>
      <w:szCs w:val="18"/>
      <w:lang w:val="en-US" w:eastAsia="zh-CN" w:bidi="ar-SA"/>
    </w:rPr>
  </w:style>
  <w:style w:type="paragraph" w:customStyle="1" w:styleId="355">
    <w:name w:val="Notes Text in Table"/>
    <w:uiPriority w:val="0"/>
    <w:pPr>
      <w:widowControl w:val="0"/>
      <w:adjustRightInd w:val="0"/>
      <w:snapToGrid w:val="0"/>
      <w:spacing w:before="40" w:after="80" w:line="200" w:lineRule="atLeast"/>
      <w:ind w:left="170"/>
    </w:pPr>
    <w:rPr>
      <w:rFonts w:ascii="Times New Roman" w:hAnsi="Times New Roman" w:eastAsia="楷体_GB2312" w:cs="Arial"/>
      <w:iCs/>
      <w:kern w:val="2"/>
      <w:sz w:val="18"/>
      <w:szCs w:val="18"/>
      <w:lang w:val="en-US" w:eastAsia="zh-CN" w:bidi="ar-SA"/>
    </w:rPr>
  </w:style>
  <w:style w:type="paragraph" w:customStyle="1" w:styleId="356">
    <w:name w:val="CAUTION Text List"/>
    <w:basedOn w:val="265"/>
    <w:uiPriority w:val="0"/>
    <w:pPr>
      <w:keepNext/>
      <w:numPr>
        <w:ilvl w:val="0"/>
        <w:numId w:val="28"/>
      </w:numPr>
      <w:ind w:left="0" w:leftChars="0" w:right="0" w:rightChars="0"/>
    </w:pPr>
  </w:style>
  <w:style w:type="paragraph" w:customStyle="1" w:styleId="357">
    <w:name w:val="Item list Text TD"/>
    <w:basedOn w:val="236"/>
    <w:uiPriority w:val="0"/>
    <w:pPr>
      <w:widowControl/>
      <w:adjustRightInd w:val="0"/>
      <w:snapToGrid w:val="0"/>
      <w:spacing w:line="240" w:lineRule="atLeast"/>
      <w:ind w:left="2126"/>
      <w:jc w:val="left"/>
    </w:pPr>
    <w:rPr>
      <w:snapToGrid w:val="0"/>
      <w:spacing w:val="-1"/>
      <w:sz w:val="16"/>
      <w:szCs w:val="16"/>
    </w:rPr>
  </w:style>
  <w:style w:type="paragraph" w:customStyle="1" w:styleId="358">
    <w:name w:val="Table Note"/>
    <w:basedOn w:val="1"/>
    <w:uiPriority w:val="0"/>
    <w:pPr>
      <w:keepLines/>
      <w:widowControl/>
      <w:topLinePunct/>
      <w:autoSpaceDE/>
      <w:autoSpaceDN/>
      <w:snapToGrid w:val="0"/>
      <w:spacing w:before="80" w:after="80" w:line="240" w:lineRule="atLeast"/>
      <w:ind w:left="1134"/>
    </w:pPr>
    <w:rPr>
      <w:rFonts w:cs="Arial"/>
      <w:snapToGrid/>
      <w:color w:val="000000"/>
      <w:sz w:val="18"/>
      <w:szCs w:val="18"/>
    </w:rPr>
  </w:style>
  <w:style w:type="paragraph" w:customStyle="1" w:styleId="359">
    <w:name w:val="Terminal Display in Table"/>
    <w:uiPriority w:val="0"/>
    <w:pPr>
      <w:widowControl w:val="0"/>
      <w:adjustRightInd w:val="0"/>
      <w:snapToGrid w:val="0"/>
      <w:spacing w:before="80" w:after="80" w:line="240" w:lineRule="atLeast"/>
    </w:pPr>
    <w:rPr>
      <w:rFonts w:ascii="Courier New" w:hAnsi="Courier New" w:eastAsia="宋体" w:cs="Courier New"/>
      <w:snapToGrid w:val="0"/>
      <w:spacing w:val="-1"/>
      <w:kern w:val="0"/>
      <w:sz w:val="16"/>
      <w:szCs w:val="16"/>
      <w:lang w:val="en-US" w:eastAsia="zh-CN" w:bidi="ar-SA"/>
    </w:rPr>
  </w:style>
  <w:style w:type="paragraph" w:customStyle="1" w:styleId="360">
    <w:name w:val="Copyright Declaration"/>
    <w:semiHidden/>
    <w:uiPriority w:val="0"/>
    <w:pPr>
      <w:spacing w:before="80" w:after="80"/>
    </w:pPr>
    <w:rPr>
      <w:rFonts w:ascii="Arial" w:hAnsi="Arial" w:eastAsia="黑体" w:cs="Times New Roman"/>
      <w:kern w:val="0"/>
      <w:sz w:val="36"/>
      <w:szCs w:val="20"/>
      <w:lang w:val="en-US" w:eastAsia="zh-CN" w:bidi="ar-SA"/>
    </w:rPr>
  </w:style>
  <w:style w:type="character" w:customStyle="1" w:styleId="361">
    <w:name w:val="宏文本 Char"/>
    <w:basedOn w:val="133"/>
    <w:link w:val="2"/>
    <w:uiPriority w:val="0"/>
    <w:rPr>
      <w:rFonts w:ascii="Courier New" w:hAnsi="Courier New" w:eastAsia="宋体" w:cs="Courier New"/>
      <w:sz w:val="24"/>
      <w:szCs w:val="24"/>
    </w:rPr>
  </w:style>
  <w:style w:type="character" w:customStyle="1" w:styleId="362">
    <w:name w:val="脚注文本 Char"/>
    <w:basedOn w:val="133"/>
    <w:link w:val="67"/>
    <w:uiPriority w:val="0"/>
    <w:rPr>
      <w:rFonts w:ascii="Times New Roman" w:hAnsi="Times New Roman" w:eastAsia="宋体" w:cs="Arial"/>
      <w:sz w:val="18"/>
      <w:szCs w:val="18"/>
    </w:rPr>
  </w:style>
  <w:style w:type="character" w:customStyle="1" w:styleId="363">
    <w:name w:val="尾注文本 Char"/>
    <w:basedOn w:val="133"/>
    <w:link w:val="52"/>
    <w:uiPriority w:val="0"/>
    <w:rPr>
      <w:rFonts w:ascii="Times New Roman" w:hAnsi="Times New Roman" w:eastAsia="宋体" w:cs="Arial"/>
      <w:szCs w:val="21"/>
    </w:rPr>
  </w:style>
  <w:style w:type="character" w:customStyle="1" w:styleId="364">
    <w:name w:val="HTML 地址 Char"/>
    <w:basedOn w:val="133"/>
    <w:link w:val="41"/>
    <w:uiPriority w:val="0"/>
    <w:rPr>
      <w:rFonts w:ascii="Times New Roman" w:hAnsi="Times New Roman" w:eastAsia="宋体" w:cs="Arial"/>
      <w:i/>
      <w:iCs/>
      <w:szCs w:val="21"/>
    </w:rPr>
  </w:style>
  <w:style w:type="character" w:customStyle="1" w:styleId="365">
    <w:name w:val="称呼 Char"/>
    <w:basedOn w:val="133"/>
    <w:link w:val="30"/>
    <w:uiPriority w:val="0"/>
    <w:rPr>
      <w:rFonts w:ascii="Times New Roman" w:hAnsi="Times New Roman" w:eastAsia="宋体" w:cs="Arial"/>
      <w:szCs w:val="21"/>
    </w:rPr>
  </w:style>
  <w:style w:type="character" w:customStyle="1" w:styleId="366">
    <w:name w:val="电子邮件签名 Char"/>
    <w:basedOn w:val="133"/>
    <w:link w:val="19"/>
    <w:uiPriority w:val="0"/>
    <w:rPr>
      <w:rFonts w:ascii="Times New Roman" w:hAnsi="Times New Roman" w:eastAsia="宋体" w:cs="Arial"/>
      <w:szCs w:val="21"/>
    </w:rPr>
  </w:style>
  <w:style w:type="character" w:customStyle="1" w:styleId="367">
    <w:name w:val="结束语 Char"/>
    <w:basedOn w:val="133"/>
    <w:link w:val="32"/>
    <w:uiPriority w:val="0"/>
    <w:rPr>
      <w:rFonts w:ascii="Times New Roman" w:hAnsi="Times New Roman" w:eastAsia="宋体" w:cs="Arial"/>
      <w:szCs w:val="21"/>
    </w:rPr>
  </w:style>
  <w:style w:type="character" w:customStyle="1" w:styleId="368">
    <w:name w:val="签名 Char"/>
    <w:basedOn w:val="133"/>
    <w:link w:val="58"/>
    <w:uiPriority w:val="0"/>
    <w:rPr>
      <w:rFonts w:ascii="Times New Roman" w:hAnsi="Times New Roman" w:eastAsia="宋体" w:cs="Arial"/>
      <w:szCs w:val="21"/>
    </w:rPr>
  </w:style>
  <w:style w:type="character" w:customStyle="1" w:styleId="369">
    <w:name w:val="信息标题 Char"/>
    <w:basedOn w:val="133"/>
    <w:link w:val="79"/>
    <w:uiPriority w:val="0"/>
    <w:rPr>
      <w:rFonts w:ascii="Arial" w:hAnsi="Arial" w:eastAsia="宋体" w:cs="Arial"/>
      <w:szCs w:val="21"/>
      <w:shd w:val="pct20" w:color="auto" w:fill="auto"/>
    </w:rPr>
  </w:style>
  <w:style w:type="character" w:customStyle="1" w:styleId="370">
    <w:name w:val="正文首行缩进 2 Char"/>
    <w:basedOn w:val="235"/>
    <w:link w:val="87"/>
    <w:uiPriority w:val="0"/>
    <w:rPr>
      <w:rFonts w:ascii="Times New Roman" w:hAnsi="Times New Roman" w:eastAsia="宋体" w:cs="Arial"/>
      <w:szCs w:val="21"/>
    </w:rPr>
  </w:style>
  <w:style w:type="character" w:customStyle="1" w:styleId="371">
    <w:name w:val="正文文本 3 Char"/>
    <w:basedOn w:val="133"/>
    <w:link w:val="31"/>
    <w:uiPriority w:val="0"/>
    <w:rPr>
      <w:rFonts w:ascii="Times New Roman" w:hAnsi="Times New Roman" w:eastAsia="宋体" w:cs="Arial"/>
      <w:sz w:val="16"/>
      <w:szCs w:val="16"/>
    </w:rPr>
  </w:style>
  <w:style w:type="character" w:customStyle="1" w:styleId="372">
    <w:name w:val="正文文本缩进 2 Char"/>
    <w:basedOn w:val="133"/>
    <w:link w:val="51"/>
    <w:uiPriority w:val="0"/>
    <w:rPr>
      <w:rFonts w:ascii="Times New Roman" w:hAnsi="Times New Roman" w:eastAsia="宋体" w:cs="Arial"/>
      <w:szCs w:val="21"/>
    </w:rPr>
  </w:style>
  <w:style w:type="character" w:customStyle="1" w:styleId="373">
    <w:name w:val="注释标题 Char"/>
    <w:basedOn w:val="133"/>
    <w:link w:val="16"/>
    <w:uiPriority w:val="0"/>
    <w:rPr>
      <w:rFonts w:ascii="Times New Roman" w:hAnsi="Times New Roman" w:eastAsia="宋体" w:cs="Arial"/>
      <w:szCs w:val="21"/>
    </w:rPr>
  </w:style>
  <w:style w:type="paragraph" w:customStyle="1" w:styleId="374">
    <w:name w:val="Item Step in Table"/>
    <w:semiHidden/>
    <w:uiPriority w:val="0"/>
    <w:pPr>
      <w:numPr>
        <w:ilvl w:val="0"/>
        <w:numId w:val="29"/>
      </w:numPr>
      <w:topLinePunct/>
      <w:spacing w:before="40" w:after="40"/>
    </w:pPr>
    <w:rPr>
      <w:rFonts w:ascii="Times New Roman" w:hAnsi="Times New Roman" w:eastAsia="宋体" w:cs="Arial"/>
      <w:kern w:val="0"/>
      <w:sz w:val="22"/>
      <w:szCs w:val="22"/>
      <w:lang w:val="en-US" w:eastAsia="zh-CN" w:bidi="ar-SA"/>
    </w:rPr>
  </w:style>
  <w:style w:type="paragraph" w:customStyle="1" w:styleId="375">
    <w:name w:val="Notes Text List in Table"/>
    <w:uiPriority w:val="0"/>
    <w:pPr>
      <w:numPr>
        <w:ilvl w:val="0"/>
        <w:numId w:val="30"/>
      </w:numPr>
      <w:adjustRightInd w:val="0"/>
      <w:snapToGrid w:val="0"/>
      <w:spacing w:before="40" w:after="80" w:line="200" w:lineRule="atLeast"/>
    </w:pPr>
    <w:rPr>
      <w:rFonts w:ascii="Times New Roman" w:hAnsi="Times New Roman" w:eastAsia="楷体_GB2312" w:cs="Arial"/>
      <w:iCs/>
      <w:kern w:val="2"/>
      <w:sz w:val="18"/>
      <w:szCs w:val="18"/>
      <w:lang w:val="en-US" w:eastAsia="zh-CN" w:bidi="ar-SA"/>
    </w:rPr>
  </w:style>
  <w:style w:type="paragraph" w:customStyle="1" w:styleId="376">
    <w:name w:val="Code"/>
    <w:basedOn w:val="1"/>
    <w:uiPriority w:val="0"/>
    <w:pPr>
      <w:topLinePunct/>
      <w:snapToGrid w:val="0"/>
      <w:ind w:left="1134"/>
    </w:pPr>
    <w:rPr>
      <w:rFonts w:ascii="Courier New" w:hAnsi="Courier New" w:cs="Arial"/>
      <w:snapToGrid/>
      <w:kern w:val="2"/>
      <w:sz w:val="18"/>
    </w:rPr>
  </w:style>
  <w:style w:type="paragraph" w:customStyle="1" w:styleId="377">
    <w:name w:val="Outline"/>
    <w:basedOn w:val="1"/>
    <w:semiHidden/>
    <w:uiPriority w:val="0"/>
    <w:pPr>
      <w:widowControl/>
      <w:topLinePunct/>
      <w:autoSpaceDE/>
      <w:autoSpaceDN/>
      <w:snapToGrid w:val="0"/>
      <w:spacing w:before="160" w:after="160" w:line="240" w:lineRule="atLeast"/>
      <w:ind w:left="1134"/>
    </w:pPr>
    <w:rPr>
      <w:rFonts w:cs="Arial"/>
      <w:i/>
      <w:snapToGrid/>
      <w:color w:val="0000FF"/>
      <w:kern w:val="2"/>
    </w:rPr>
  </w:style>
  <w:style w:type="table" w:customStyle="1" w:styleId="378">
    <w:name w:val="Remarks Table"/>
    <w:basedOn w:val="88"/>
    <w:uiPriority w:val="0"/>
    <w:rPr>
      <w:rFonts w:ascii="Times New Roman" w:hAnsi="Times New Roman" w:eastAsia="宋体" w:cs="Times New Roman"/>
      <w:kern w:val="0"/>
      <w:sz w:val="20"/>
      <w:szCs w:val="20"/>
    </w:rPr>
    <w:tblPr>
      <w:tblCellMar>
        <w:top w:w="0" w:type="dxa"/>
        <w:left w:w="108" w:type="dxa"/>
        <w:bottom w:w="0" w:type="dxa"/>
        <w:right w:w="108" w:type="dxa"/>
      </w:tblCellMar>
    </w:tblPr>
  </w:style>
  <w:style w:type="paragraph" w:customStyle="1" w:styleId="379">
    <w:name w:val="Sub Item List Text TD"/>
    <w:basedOn w:val="236"/>
    <w:uiPriority w:val="0"/>
    <w:pPr>
      <w:widowControl/>
      <w:adjustRightInd w:val="0"/>
      <w:snapToGrid w:val="0"/>
      <w:spacing w:line="240" w:lineRule="atLeast"/>
      <w:ind w:left="2410"/>
      <w:jc w:val="left"/>
    </w:pPr>
    <w:rPr>
      <w:snapToGrid w:val="0"/>
      <w:spacing w:val="-1"/>
      <w:sz w:val="16"/>
      <w:szCs w:val="16"/>
    </w:rPr>
  </w:style>
  <w:style w:type="paragraph" w:customStyle="1" w:styleId="380">
    <w:name w:val="封面华为技术"/>
    <w:basedOn w:val="1"/>
    <w:uiPriority w:val="0"/>
    <w:pPr>
      <w:jc w:val="center"/>
    </w:pPr>
    <w:rPr>
      <w:rFonts w:ascii="Arial" w:hAnsi="Arial" w:eastAsia="黑体"/>
      <w:snapToGrid/>
      <w:sz w:val="32"/>
      <w:szCs w:val="32"/>
    </w:rPr>
  </w:style>
  <w:style w:type="paragraph" w:customStyle="1" w:styleId="381">
    <w:name w:val="修订记录"/>
    <w:basedOn w:val="1"/>
    <w:uiPriority w:val="0"/>
    <w:pPr>
      <w:pageBreakBefore/>
      <w:widowControl/>
      <w:spacing w:before="300" w:after="150"/>
      <w:jc w:val="center"/>
    </w:pPr>
    <w:rPr>
      <w:rFonts w:ascii="Arial" w:hAnsi="Arial" w:eastAsia="黑体"/>
      <w:snapToGrid/>
      <w:sz w:val="32"/>
      <w:szCs w:val="32"/>
    </w:rPr>
  </w:style>
  <w:style w:type="paragraph" w:customStyle="1" w:styleId="382">
    <w:name w:val="正文+"/>
    <w:basedOn w:val="1"/>
    <w:uiPriority w:val="0"/>
    <w:pPr>
      <w:tabs>
        <w:tab w:val="right" w:pos="9031"/>
      </w:tabs>
      <w:spacing w:before="80" w:after="80" w:line="300" w:lineRule="auto"/>
      <w:ind w:left="1701"/>
    </w:pPr>
    <w:rPr>
      <w:rFonts w:ascii="Arial" w:hAnsi="Arial"/>
      <w:snapToGrid/>
    </w:rPr>
  </w:style>
  <w:style w:type="table" w:customStyle="1" w:styleId="383">
    <w:name w:val="正文中的表格"/>
    <w:basedOn w:val="89"/>
    <w:uiPriority w:val="0"/>
    <w:pPr>
      <w:widowControl/>
      <w:autoSpaceDE/>
      <w:autoSpaceDN/>
      <w:adjustRightInd/>
      <w:spacing w:line="240" w:lineRule="auto"/>
      <w:jc w:val="both"/>
    </w:pPr>
    <w:rPr>
      <w:rFonts w:ascii="Arial" w:hAnsi="Arial"/>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cantSplit/>
    </w:trPr>
    <w:tcPr>
      <w:vAlign w:val="center"/>
    </w:tcPr>
  </w:style>
  <w:style w:type="paragraph" w:customStyle="1" w:styleId="384">
    <w:name w:val="Char Char5 Char Char"/>
    <w:basedOn w:val="26"/>
    <w:autoRedefine/>
    <w:uiPriority w:val="0"/>
    <w:pPr>
      <w:shd w:val="clear" w:color="auto" w:fill="000080"/>
      <w:autoSpaceDE/>
      <w:autoSpaceDN/>
      <w:adjustRightInd/>
      <w:spacing w:line="240" w:lineRule="auto"/>
      <w:ind w:left="200" w:leftChars="200"/>
      <w:jc w:val="both"/>
    </w:pPr>
    <w:rPr>
      <w:rFonts w:ascii="Garamond" w:hAnsi="Garamond" w:eastAsia="Arial"/>
      <w:snapToGrid/>
      <w:spacing w:val="-2"/>
      <w:sz w:val="24"/>
      <w:szCs w:val="24"/>
    </w:rPr>
  </w:style>
  <w:style w:type="paragraph" w:customStyle="1" w:styleId="385">
    <w:name w:val="Char Char Char Char Char Char Char Char Char Char Char Char Char Char"/>
    <w:basedOn w:val="26"/>
    <w:autoRedefine/>
    <w:uiPriority w:val="0"/>
    <w:pPr>
      <w:shd w:val="clear" w:color="auto" w:fill="000080"/>
      <w:autoSpaceDE/>
      <w:autoSpaceDN/>
      <w:spacing w:before="80" w:after="80" w:line="436" w:lineRule="exact"/>
      <w:ind w:left="357"/>
      <w:jc w:val="both"/>
      <w:outlineLvl w:val="3"/>
    </w:pPr>
    <w:rPr>
      <w:rFonts w:ascii="Tahoma" w:hAnsi="Tahoma" w:cs="Arial"/>
      <w:b/>
      <w:snapToGrid/>
      <w:kern w:val="2"/>
      <w:sz w:val="24"/>
      <w:szCs w:val="24"/>
    </w:rPr>
  </w:style>
  <w:style w:type="character" w:customStyle="1" w:styleId="386">
    <w:name w:val="Notes Text Char"/>
    <w:basedOn w:val="133"/>
    <w:link w:val="259"/>
    <w:uiPriority w:val="0"/>
    <w:rPr>
      <w:rFonts w:ascii="Times New Roman" w:hAnsi="Times New Roman" w:eastAsia="楷体_GB2312" w:cs="Arial"/>
      <w:iCs/>
      <w:sz w:val="18"/>
      <w:szCs w:val="18"/>
    </w:rPr>
  </w:style>
  <w:style w:type="paragraph" w:customStyle="1" w:styleId="387">
    <w:name w:val="Char Char3 Char Char Char Char Char Char Char Char Char Char Char Char"/>
    <w:basedOn w:val="5"/>
    <w:uiPriority w:val="0"/>
    <w:pPr>
      <w:tabs>
        <w:tab w:val="left" w:pos="1260"/>
        <w:tab w:val="clear" w:pos="567"/>
      </w:tabs>
      <w:adjustRightInd w:val="0"/>
      <w:spacing w:before="120" w:after="120" w:line="436" w:lineRule="exact"/>
      <w:ind w:left="1260" w:hanging="420"/>
      <w:jc w:val="left"/>
      <w:outlineLvl w:val="3"/>
    </w:pPr>
    <w:rPr>
      <w:rFonts w:ascii="Arial" w:hAnsi="Arial" w:eastAsia="Arial" w:cs="Arial"/>
      <w:b/>
      <w:bCs w:val="0"/>
      <w:snapToGrid/>
      <w:kern w:val="0"/>
      <w:sz w:val="21"/>
      <w:szCs w:val="20"/>
      <w:lang w:val="en-GB"/>
    </w:rPr>
  </w:style>
  <w:style w:type="paragraph" w:customStyle="1" w:styleId="388">
    <w:name w:val="Char Char3"/>
    <w:basedOn w:val="5"/>
    <w:autoRedefine/>
    <w:uiPriority w:val="0"/>
    <w:pPr>
      <w:tabs>
        <w:tab w:val="left" w:pos="1260"/>
        <w:tab w:val="left" w:pos="1588"/>
        <w:tab w:val="clear" w:pos="567"/>
      </w:tabs>
      <w:adjustRightInd w:val="0"/>
      <w:spacing w:before="120" w:after="120" w:line="436" w:lineRule="exact"/>
      <w:ind w:left="357" w:hanging="420"/>
      <w:jc w:val="left"/>
      <w:outlineLvl w:val="3"/>
    </w:pPr>
    <w:rPr>
      <w:rFonts w:ascii="Arial" w:hAnsi="Arial" w:eastAsia="Arial" w:cs="Arial"/>
      <w:b/>
      <w:bCs w:val="0"/>
      <w:snapToGrid/>
      <w:kern w:val="0"/>
      <w:sz w:val="21"/>
      <w:szCs w:val="20"/>
      <w:lang w:val="en-GB"/>
    </w:rPr>
  </w:style>
  <w:style w:type="paragraph" w:customStyle="1" w:styleId="389">
    <w:name w:val="Char Char2 Char Char Char Char Char Char Char Char"/>
    <w:basedOn w:val="26"/>
    <w:autoRedefine/>
    <w:uiPriority w:val="0"/>
    <w:pPr>
      <w:shd w:val="clear" w:color="auto" w:fill="000080"/>
      <w:autoSpaceDE/>
      <w:autoSpaceDN/>
      <w:spacing w:before="80" w:after="80" w:line="436" w:lineRule="exact"/>
      <w:ind w:left="357"/>
      <w:jc w:val="both"/>
      <w:outlineLvl w:val="3"/>
    </w:pPr>
    <w:rPr>
      <w:rFonts w:ascii="Tahoma" w:hAnsi="Tahoma" w:cs="Arial"/>
      <w:b/>
      <w:snapToGrid/>
      <w:kern w:val="2"/>
      <w:sz w:val="24"/>
      <w:szCs w:val="24"/>
    </w:rPr>
  </w:style>
  <w:style w:type="paragraph" w:customStyle="1" w:styleId="390">
    <w:name w:val="Table Caption"/>
    <w:basedOn w:val="22"/>
    <w:next w:val="34"/>
    <w:uiPriority w:val="0"/>
    <w:pPr>
      <w:topLinePunct w:val="0"/>
      <w:adjustRightInd/>
      <w:snapToGrid/>
      <w:spacing w:before="120" w:after="120"/>
      <w:jc w:val="both"/>
    </w:pPr>
    <w:rPr>
      <w:rFonts w:eastAsia="宋体" w:cs="Times New Roman"/>
      <w:spacing w:val="-5"/>
      <w:kern w:val="0"/>
      <w:sz w:val="18"/>
    </w:rPr>
  </w:style>
  <w:style w:type="character" w:customStyle="1" w:styleId="391">
    <w:name w:val="trans"/>
    <w:basedOn w:val="133"/>
    <w:uiPriority w:val="0"/>
  </w:style>
  <w:style w:type="paragraph" w:customStyle="1" w:styleId="392">
    <w:name w:val="Char Char2 Char Char"/>
    <w:basedOn w:val="26"/>
    <w:autoRedefine/>
    <w:uiPriority w:val="0"/>
    <w:pPr>
      <w:shd w:val="clear" w:color="auto" w:fill="000080"/>
      <w:autoSpaceDE/>
      <w:autoSpaceDN/>
      <w:spacing w:line="436" w:lineRule="exact"/>
      <w:ind w:left="357"/>
      <w:outlineLvl w:val="3"/>
    </w:pPr>
    <w:rPr>
      <w:rFonts w:ascii="Tahoma" w:hAnsi="Tahoma"/>
      <w:b/>
      <w:snapToGrid/>
      <w:kern w:val="2"/>
      <w:sz w:val="24"/>
      <w:szCs w:val="24"/>
    </w:rPr>
  </w:style>
  <w:style w:type="paragraph" w:customStyle="1" w:styleId="393">
    <w:name w:val="Char1"/>
    <w:basedOn w:val="26"/>
    <w:autoRedefine/>
    <w:uiPriority w:val="0"/>
    <w:pPr>
      <w:widowControl/>
      <w:shd w:val="clear" w:color="auto" w:fill="000080"/>
      <w:autoSpaceDE/>
      <w:autoSpaceDN/>
      <w:adjustRightInd/>
      <w:spacing w:before="80" w:after="80" w:line="436" w:lineRule="exact"/>
      <w:ind w:left="357"/>
      <w:jc w:val="both"/>
      <w:outlineLvl w:val="3"/>
    </w:pPr>
    <w:rPr>
      <w:rFonts w:ascii="Tahoma" w:hAnsi="Tahoma" w:cs="Arial"/>
      <w:b/>
      <w:snapToGrid/>
      <w:kern w:val="2"/>
      <w:sz w:val="24"/>
      <w:szCs w:val="24"/>
    </w:rPr>
  </w:style>
  <w:style w:type="paragraph" w:customStyle="1" w:styleId="394">
    <w:name w:val="Char Char2 Char Char Char Char Char Char Char Char Char Char Char Char"/>
    <w:basedOn w:val="26"/>
    <w:autoRedefine/>
    <w:uiPriority w:val="0"/>
    <w:pPr>
      <w:shd w:val="clear" w:color="auto" w:fill="000080"/>
      <w:autoSpaceDE/>
      <w:autoSpaceDN/>
      <w:spacing w:before="80" w:after="80" w:line="436" w:lineRule="exact"/>
      <w:ind w:left="357"/>
      <w:jc w:val="both"/>
      <w:outlineLvl w:val="3"/>
    </w:pPr>
    <w:rPr>
      <w:rFonts w:ascii="Tahoma" w:hAnsi="Tahoma" w:cs="Arial"/>
      <w:b/>
      <w:snapToGrid/>
      <w:kern w:val="2"/>
      <w:sz w:val="24"/>
      <w:szCs w:val="24"/>
    </w:rPr>
  </w:style>
  <w:style w:type="paragraph" w:customStyle="1" w:styleId="395">
    <w:name w:val="Body TextB"/>
    <w:basedOn w:val="34"/>
    <w:next w:val="34"/>
    <w:uiPriority w:val="0"/>
    <w:pPr>
      <w:widowControl/>
      <w:spacing w:before="240" w:after="0" w:line="240" w:lineRule="atLeast"/>
      <w:ind w:left="1134" w:firstLine="0" w:firstLineChars="0"/>
    </w:pPr>
    <w:rPr>
      <w:rFonts w:ascii="Arial" w:hAnsi="Arial"/>
      <w:b/>
      <w:spacing w:val="-5"/>
      <w:kern w:val="0"/>
      <w:sz w:val="20"/>
      <w:szCs w:val="20"/>
    </w:rPr>
  </w:style>
  <w:style w:type="paragraph" w:customStyle="1" w:styleId="396">
    <w:name w:val="Figure Caption"/>
    <w:basedOn w:val="22"/>
    <w:next w:val="34"/>
    <w:uiPriority w:val="0"/>
    <w:pPr>
      <w:topLinePunct w:val="0"/>
      <w:adjustRightInd/>
      <w:snapToGrid/>
      <w:spacing w:before="240" w:after="120"/>
      <w:jc w:val="center"/>
    </w:pPr>
    <w:rPr>
      <w:rFonts w:eastAsia="宋体" w:cs="Times New Roman"/>
      <w:spacing w:val="-5"/>
      <w:kern w:val="0"/>
      <w:sz w:val="18"/>
    </w:rPr>
  </w:style>
  <w:style w:type="paragraph" w:customStyle="1" w:styleId="397">
    <w:name w:val="Table textB"/>
    <w:basedOn w:val="283"/>
    <w:next w:val="283"/>
    <w:uiPriority w:val="0"/>
    <w:pPr>
      <w:tabs>
        <w:tab w:val="clear" w:pos="0"/>
      </w:tabs>
      <w:spacing w:before="80" w:after="80"/>
      <w:jc w:val="center"/>
    </w:pPr>
    <w:rPr>
      <w:b/>
      <w:spacing w:val="-5"/>
      <w:sz w:val="18"/>
      <w:szCs w:val="20"/>
    </w:rPr>
  </w:style>
  <w:style w:type="paragraph" w:customStyle="1" w:styleId="398">
    <w:name w:val="Title1"/>
    <w:basedOn w:val="1"/>
    <w:uiPriority w:val="0"/>
    <w:pPr>
      <w:widowControl/>
      <w:autoSpaceDE/>
      <w:autoSpaceDN/>
      <w:adjustRightInd/>
      <w:spacing w:line="480" w:lineRule="auto"/>
      <w:jc w:val="center"/>
    </w:pPr>
    <w:rPr>
      <w:rFonts w:ascii="Arial" w:hAnsi="Arial" w:cs="Arial"/>
      <w:b/>
      <w:caps/>
      <w:snapToGrid/>
      <w:sz w:val="32"/>
      <w:szCs w:val="32"/>
      <w:lang w:val="fr-FR" w:eastAsia="cs-CZ"/>
    </w:rPr>
  </w:style>
  <w:style w:type="paragraph" w:customStyle="1" w:styleId="399">
    <w:name w:val="Bullet Level 1"/>
    <w:basedOn w:val="34"/>
    <w:uiPriority w:val="0"/>
    <w:pPr>
      <w:widowControl/>
      <w:tabs>
        <w:tab w:val="left" w:pos="720"/>
        <w:tab w:val="left" w:pos="1588"/>
        <w:tab w:val="left" w:pos="6480"/>
      </w:tabs>
      <w:spacing w:after="60" w:line="240" w:lineRule="auto"/>
      <w:ind w:left="720" w:hanging="454" w:firstLineChars="0"/>
      <w:jc w:val="left"/>
    </w:pPr>
    <w:rPr>
      <w:rFonts w:ascii="Arial" w:hAnsi="Arial"/>
      <w:kern w:val="0"/>
      <w:sz w:val="20"/>
      <w:lang w:eastAsia="en-US"/>
    </w:rPr>
  </w:style>
  <w:style w:type="paragraph" w:customStyle="1" w:styleId="400">
    <w:name w:val="TableHeader"/>
    <w:basedOn w:val="1"/>
    <w:uiPriority w:val="0"/>
    <w:pPr>
      <w:keepNext/>
      <w:keepLines/>
      <w:widowControl/>
      <w:topLinePunct/>
      <w:autoSpaceDE/>
      <w:autoSpaceDN/>
      <w:snapToGrid w:val="0"/>
      <w:spacing w:before="160" w:after="160" w:line="240" w:lineRule="atLeast"/>
      <w:ind w:left="1134"/>
      <w:jc w:val="center"/>
    </w:pPr>
    <w:rPr>
      <w:rFonts w:ascii="Arial" w:hAnsi="Arial" w:eastAsia="MS Mincho"/>
      <w:b/>
      <w:snapToGrid/>
      <w:kern w:val="2"/>
      <w:sz w:val="22"/>
      <w:lang w:eastAsia="en-US"/>
    </w:rPr>
  </w:style>
  <w:style w:type="paragraph" w:customStyle="1" w:styleId="401">
    <w:name w:val="样式 Arial 小四 段前: 6 磅 段后: 6 磅 行距: 最小值 12 磅1"/>
    <w:basedOn w:val="1"/>
    <w:uiPriority w:val="0"/>
    <w:pPr>
      <w:autoSpaceDE/>
      <w:autoSpaceDN/>
      <w:adjustRightInd/>
      <w:spacing w:before="120" w:after="120" w:line="240" w:lineRule="atLeast"/>
      <w:ind w:left="1134"/>
      <w:jc w:val="both"/>
    </w:pPr>
    <w:rPr>
      <w:rFonts w:ascii="Arial" w:hAnsi="Arial" w:eastAsia="Arial" w:cs="宋体"/>
      <w:snapToGrid/>
      <w:kern w:val="2"/>
      <w:sz w:val="20"/>
      <w:szCs w:val="20"/>
    </w:rPr>
  </w:style>
  <w:style w:type="paragraph" w:customStyle="1" w:styleId="402">
    <w:name w:val="TH"/>
    <w:basedOn w:val="1"/>
    <w:uiPriority w:val="0"/>
    <w:pPr>
      <w:keepNext/>
      <w:keepLines/>
      <w:widowControl/>
      <w:overflowPunct w:val="0"/>
      <w:spacing w:before="60" w:after="180" w:line="240" w:lineRule="auto"/>
      <w:jc w:val="center"/>
      <w:textAlignment w:val="baseline"/>
    </w:pPr>
    <w:rPr>
      <w:rFonts w:ascii="Arial" w:hAnsi="Arial"/>
      <w:b/>
      <w:snapToGrid/>
      <w:sz w:val="20"/>
      <w:szCs w:val="20"/>
      <w:lang w:val="en-GB" w:eastAsia="en-US"/>
    </w:rPr>
  </w:style>
  <w:style w:type="paragraph" w:customStyle="1" w:styleId="403">
    <w:name w:val="TF"/>
    <w:basedOn w:val="402"/>
    <w:uiPriority w:val="0"/>
    <w:pPr>
      <w:keepNext w:val="0"/>
      <w:spacing w:before="0" w:after="240"/>
    </w:pPr>
  </w:style>
  <w:style w:type="paragraph" w:customStyle="1" w:styleId="404">
    <w:name w:val="目录页编号文本样式"/>
    <w:basedOn w:val="1"/>
    <w:uiPriority w:val="0"/>
    <w:pPr>
      <w:spacing w:line="240" w:lineRule="auto"/>
      <w:jc w:val="right"/>
    </w:pPr>
    <w:rPr>
      <w:snapToGrid/>
      <w:szCs w:val="20"/>
    </w:rPr>
  </w:style>
  <w:style w:type="paragraph" w:customStyle="1" w:styleId="405">
    <w:name w:val="样式5"/>
    <w:basedOn w:val="1"/>
    <w:link w:val="406"/>
    <w:uiPriority w:val="0"/>
    <w:pPr>
      <w:widowControl/>
      <w:autoSpaceDE/>
      <w:autoSpaceDN/>
      <w:adjustRightInd/>
      <w:snapToGrid w:val="0"/>
      <w:spacing w:afterLines="50" w:line="300" w:lineRule="auto"/>
      <w:ind w:firstLine="425"/>
      <w:jc w:val="both"/>
    </w:pPr>
    <w:rPr>
      <w:rFonts w:ascii="Arial" w:hAnsi="Arial"/>
      <w:snapToGrid/>
      <w:kern w:val="2"/>
      <w:szCs w:val="24"/>
    </w:rPr>
  </w:style>
  <w:style w:type="character" w:customStyle="1" w:styleId="406">
    <w:name w:val="样式5 Char"/>
    <w:basedOn w:val="133"/>
    <w:link w:val="405"/>
    <w:uiPriority w:val="0"/>
    <w:rPr>
      <w:rFonts w:ascii="Arial" w:hAnsi="Arial" w:eastAsia="宋体" w:cs="Times New Roman"/>
      <w:szCs w:val="24"/>
    </w:rPr>
  </w:style>
  <w:style w:type="paragraph" w:customStyle="1" w:styleId="407">
    <w:name w:val="Default"/>
    <w:uiPriority w:val="0"/>
    <w:pPr>
      <w:widowControl w:val="0"/>
      <w:autoSpaceDE w:val="0"/>
      <w:autoSpaceDN w:val="0"/>
      <w:adjustRightInd w:val="0"/>
    </w:pPr>
    <w:rPr>
      <w:rFonts w:ascii="Arial" w:hAnsi="Arial" w:eastAsia="宋体" w:cs="Arial"/>
      <w:color w:val="000000"/>
      <w:kern w:val="0"/>
      <w:sz w:val="24"/>
      <w:szCs w:val="24"/>
      <w:lang w:val="en-US" w:eastAsia="zh-CN" w:bidi="ar-SA"/>
    </w:rPr>
  </w:style>
  <w:style w:type="paragraph" w:customStyle="1" w:styleId="408">
    <w:name w:val="Indented text in paragraph"/>
    <w:basedOn w:val="1"/>
    <w:uiPriority w:val="0"/>
    <w:pPr>
      <w:widowControl/>
      <w:autoSpaceDE/>
      <w:autoSpaceDN/>
      <w:adjustRightInd/>
      <w:spacing w:before="100" w:beforeAutospacing="1" w:after="60" w:line="240" w:lineRule="auto"/>
      <w:ind w:left="1985"/>
    </w:pPr>
    <w:rPr>
      <w:rFonts w:ascii="Garamond" w:hAnsi="Garamond"/>
      <w:snapToGrid/>
      <w:sz w:val="24"/>
      <w:szCs w:val="20"/>
      <w:lang w:val="en-GB" w:eastAsia="en-US"/>
    </w:rPr>
  </w:style>
  <w:style w:type="paragraph" w:customStyle="1" w:styleId="409">
    <w:name w:val="Text in paragraph"/>
    <w:uiPriority w:val="0"/>
    <w:pPr>
      <w:spacing w:before="100" w:beforeAutospacing="1" w:after="120"/>
      <w:ind w:left="1418"/>
    </w:pPr>
    <w:rPr>
      <w:rFonts w:ascii="Garamond" w:hAnsi="Garamond" w:eastAsia="宋体" w:cs="Garamond"/>
      <w:kern w:val="0"/>
      <w:sz w:val="24"/>
      <w:szCs w:val="24"/>
      <w:lang w:val="en-GB" w:eastAsia="en-US" w:bidi="ar-SA"/>
    </w:rPr>
  </w:style>
  <w:style w:type="paragraph" w:customStyle="1" w:styleId="410">
    <w:name w:val="Heading 1 Numbered"/>
    <w:basedOn w:val="1"/>
    <w:next w:val="1"/>
    <w:uiPriority w:val="0"/>
    <w:pPr>
      <w:keepNext/>
      <w:numPr>
        <w:ilvl w:val="0"/>
        <w:numId w:val="31"/>
      </w:numPr>
      <w:tabs>
        <w:tab w:val="left" w:pos="-1247"/>
      </w:tabs>
      <w:autoSpaceDE/>
      <w:autoSpaceDN/>
      <w:adjustRightInd/>
      <w:spacing w:before="240" w:after="120" w:line="240" w:lineRule="atLeast"/>
      <w:ind w:left="431" w:hanging="431"/>
      <w:jc w:val="both"/>
      <w:outlineLvl w:val="0"/>
    </w:pPr>
    <w:rPr>
      <w:rFonts w:ascii="Garamond" w:hAnsi="Garamond" w:cs="Garamond"/>
      <w:b/>
      <w:bCs/>
      <w:caps/>
      <w:snapToGrid/>
      <w:kern w:val="2"/>
      <w:szCs w:val="24"/>
      <w:lang w:val="sv-SE"/>
    </w:rPr>
  </w:style>
  <w:style w:type="paragraph" w:customStyle="1" w:styleId="411">
    <w:name w:val="Heading 2 Numbered"/>
    <w:basedOn w:val="1"/>
    <w:next w:val="1"/>
    <w:link w:val="449"/>
    <w:uiPriority w:val="0"/>
    <w:pPr>
      <w:keepNext/>
      <w:tabs>
        <w:tab w:val="left" w:pos="-851"/>
        <w:tab w:val="left" w:pos="0"/>
        <w:tab w:val="left" w:pos="576"/>
      </w:tabs>
      <w:autoSpaceDE/>
      <w:autoSpaceDN/>
      <w:adjustRightInd/>
      <w:spacing w:before="100" w:after="200" w:line="240" w:lineRule="atLeast"/>
      <w:ind w:left="576" w:hanging="576"/>
      <w:jc w:val="both"/>
      <w:outlineLvl w:val="1"/>
    </w:pPr>
    <w:rPr>
      <w:rFonts w:ascii="Arial" w:hAnsi="Arial" w:cs="Arial"/>
      <w:b/>
      <w:bCs/>
      <w:snapToGrid/>
      <w:kern w:val="2"/>
      <w:sz w:val="28"/>
      <w:szCs w:val="28"/>
      <w:lang w:val="sv-SE"/>
    </w:rPr>
  </w:style>
  <w:style w:type="paragraph" w:customStyle="1" w:styleId="412">
    <w:name w:val="Heading 3 Numbered"/>
    <w:basedOn w:val="1"/>
    <w:next w:val="1"/>
    <w:uiPriority w:val="0"/>
    <w:pPr>
      <w:keepNext/>
      <w:numPr>
        <w:ilvl w:val="2"/>
        <w:numId w:val="31"/>
      </w:numPr>
      <w:tabs>
        <w:tab w:val="left" w:pos="-624"/>
      </w:tabs>
      <w:autoSpaceDE/>
      <w:autoSpaceDN/>
      <w:adjustRightInd/>
      <w:spacing w:before="100" w:after="100" w:line="240" w:lineRule="atLeast"/>
      <w:jc w:val="both"/>
      <w:outlineLvl w:val="2"/>
    </w:pPr>
    <w:rPr>
      <w:rFonts w:ascii="Arial" w:hAnsi="Arial" w:cs="Arial"/>
      <w:b/>
      <w:bCs/>
      <w:snapToGrid/>
      <w:kern w:val="2"/>
      <w:szCs w:val="24"/>
      <w:lang w:val="sv-SE"/>
    </w:rPr>
  </w:style>
  <w:style w:type="paragraph" w:customStyle="1" w:styleId="413">
    <w:name w:val="Heading 3 FSA"/>
    <w:basedOn w:val="1"/>
    <w:next w:val="1"/>
    <w:autoRedefine/>
    <w:uiPriority w:val="0"/>
    <w:pPr>
      <w:keepNext/>
      <w:widowControl/>
      <w:autoSpaceDE/>
      <w:autoSpaceDN/>
      <w:adjustRightInd/>
      <w:spacing w:after="60" w:line="240" w:lineRule="auto"/>
      <w:outlineLvl w:val="1"/>
    </w:pPr>
    <w:rPr>
      <w:snapToGrid/>
      <w:color w:val="000000"/>
      <w:sz w:val="24"/>
      <w:szCs w:val="24"/>
      <w:lang w:eastAsia="en-US"/>
    </w:rPr>
  </w:style>
  <w:style w:type="paragraph" w:customStyle="1" w:styleId="414">
    <w:name w:val="Body Copy"/>
    <w:basedOn w:val="1"/>
    <w:autoRedefine/>
    <w:uiPriority w:val="0"/>
    <w:pPr>
      <w:widowControl/>
      <w:autoSpaceDE/>
      <w:autoSpaceDN/>
      <w:adjustRightInd/>
      <w:spacing w:after="180" w:line="240" w:lineRule="auto"/>
    </w:pPr>
    <w:rPr>
      <w:snapToGrid/>
      <w:sz w:val="20"/>
      <w:szCs w:val="20"/>
      <w:lang w:val="en-GB" w:eastAsia="en-US"/>
    </w:rPr>
  </w:style>
  <w:style w:type="table" w:customStyle="1" w:styleId="415">
    <w:name w:val="Table Grid1"/>
    <w:basedOn w:val="88"/>
    <w:uiPriority w:val="0"/>
    <w:rPr>
      <w:rFonts w:ascii="Times New Roman" w:hAnsi="Times New Roman" w:eastAsia="宋体" w:cs="Times New Roman"/>
      <w:kern w:val="0"/>
      <w:sz w:val="20"/>
      <w:szCs w:val="20"/>
      <w:lang w:val="pl-PL" w:eastAsia="pl-P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16">
    <w:name w:val="表头样式 Char1"/>
    <w:basedOn w:val="133"/>
    <w:uiPriority w:val="0"/>
    <w:rPr>
      <w:rFonts w:ascii="Arial" w:hAnsi="Arial" w:eastAsia="宋体"/>
      <w:b/>
      <w:sz w:val="21"/>
      <w:szCs w:val="21"/>
      <w:lang w:val="en-US" w:eastAsia="zh-CN" w:bidi="ar-SA"/>
    </w:rPr>
  </w:style>
  <w:style w:type="character" w:customStyle="1" w:styleId="417">
    <w:name w:val="Char Char Char Char Char Char Char Char Char Char"/>
    <w:basedOn w:val="133"/>
    <w:autoRedefine/>
    <w:qFormat/>
    <w:uiPriority w:val="0"/>
    <w:rPr>
      <w:rFonts w:ascii="Arial" w:hAnsi="Arial" w:eastAsia="宋体"/>
      <w:sz w:val="21"/>
      <w:szCs w:val="21"/>
      <w:lang w:val="en-US" w:eastAsia="zh-CN" w:bidi="ar-SA"/>
    </w:rPr>
  </w:style>
  <w:style w:type="paragraph" w:customStyle="1" w:styleId="418">
    <w:name w:val="标准正文"/>
    <w:basedOn w:val="1"/>
    <w:link w:val="435"/>
    <w:autoRedefine/>
    <w:qFormat/>
    <w:uiPriority w:val="0"/>
    <w:pPr>
      <w:spacing w:beforeLines="50"/>
      <w:ind w:left="1134"/>
    </w:pPr>
    <w:rPr>
      <w:rFonts w:ascii="Arial" w:hAnsi="Arial" w:eastAsia="Arial" w:cs="Arial"/>
      <w:snapToGrid/>
      <w:szCs w:val="20"/>
      <w:lang w:val="en-GB"/>
    </w:rPr>
  </w:style>
  <w:style w:type="paragraph" w:customStyle="1" w:styleId="419">
    <w:name w:val="默认段落字体 Para Char Char Char Char Char Char"/>
    <w:basedOn w:val="26"/>
    <w:autoRedefine/>
    <w:qFormat/>
    <w:uiPriority w:val="0"/>
    <w:pPr>
      <w:shd w:val="clear" w:color="auto" w:fill="000080"/>
      <w:autoSpaceDE/>
      <w:autoSpaceDN/>
      <w:spacing w:line="436" w:lineRule="exact"/>
      <w:ind w:left="357"/>
      <w:outlineLvl w:val="3"/>
    </w:pPr>
    <w:rPr>
      <w:rFonts w:ascii="Tahoma" w:hAnsi="Tahoma"/>
      <w:b/>
      <w:snapToGrid/>
      <w:kern w:val="2"/>
      <w:sz w:val="24"/>
      <w:szCs w:val="24"/>
    </w:rPr>
  </w:style>
  <w:style w:type="paragraph" w:customStyle="1" w:styleId="420">
    <w:name w:val="Level 1"/>
    <w:basedOn w:val="1"/>
    <w:autoRedefine/>
    <w:qFormat/>
    <w:uiPriority w:val="0"/>
    <w:pPr>
      <w:widowControl/>
      <w:tabs>
        <w:tab w:val="left" w:pos="284"/>
      </w:tabs>
      <w:autoSpaceDE/>
      <w:autoSpaceDN/>
      <w:adjustRightInd/>
      <w:spacing w:after="240" w:line="240" w:lineRule="auto"/>
      <w:ind w:left="284" w:hanging="284"/>
      <w:jc w:val="both"/>
      <w:outlineLvl w:val="0"/>
    </w:pPr>
    <w:rPr>
      <w:snapToGrid/>
      <w:sz w:val="24"/>
      <w:szCs w:val="20"/>
      <w:lang w:val="en-GB" w:eastAsia="en-GB"/>
    </w:rPr>
  </w:style>
  <w:style w:type="paragraph" w:customStyle="1" w:styleId="421">
    <w:name w:val="Level 2"/>
    <w:basedOn w:val="1"/>
    <w:autoRedefine/>
    <w:qFormat/>
    <w:uiPriority w:val="0"/>
    <w:pPr>
      <w:widowControl/>
      <w:numPr>
        <w:ilvl w:val="1"/>
        <w:numId w:val="29"/>
      </w:numPr>
      <w:autoSpaceDE/>
      <w:autoSpaceDN/>
      <w:adjustRightInd/>
      <w:spacing w:after="240" w:line="240" w:lineRule="auto"/>
      <w:jc w:val="both"/>
      <w:outlineLvl w:val="1"/>
    </w:pPr>
    <w:rPr>
      <w:snapToGrid/>
      <w:sz w:val="24"/>
      <w:szCs w:val="20"/>
      <w:lang w:val="en-GB" w:eastAsia="en-GB"/>
    </w:rPr>
  </w:style>
  <w:style w:type="paragraph" w:customStyle="1" w:styleId="422">
    <w:name w:val="Level 3"/>
    <w:basedOn w:val="1"/>
    <w:autoRedefine/>
    <w:qFormat/>
    <w:uiPriority w:val="0"/>
    <w:pPr>
      <w:widowControl/>
      <w:numPr>
        <w:ilvl w:val="2"/>
        <w:numId w:val="29"/>
      </w:numPr>
      <w:autoSpaceDE/>
      <w:autoSpaceDN/>
      <w:adjustRightInd/>
      <w:spacing w:after="240" w:line="240" w:lineRule="auto"/>
      <w:jc w:val="both"/>
      <w:outlineLvl w:val="2"/>
    </w:pPr>
    <w:rPr>
      <w:snapToGrid/>
      <w:sz w:val="24"/>
      <w:szCs w:val="20"/>
      <w:lang w:val="en-GB" w:eastAsia="en-GB"/>
    </w:rPr>
  </w:style>
  <w:style w:type="paragraph" w:customStyle="1" w:styleId="423">
    <w:name w:val="Level 4"/>
    <w:basedOn w:val="1"/>
    <w:autoRedefine/>
    <w:qFormat/>
    <w:uiPriority w:val="0"/>
    <w:pPr>
      <w:widowControl/>
      <w:numPr>
        <w:ilvl w:val="3"/>
        <w:numId w:val="29"/>
      </w:numPr>
      <w:autoSpaceDE/>
      <w:autoSpaceDN/>
      <w:adjustRightInd/>
      <w:spacing w:after="240" w:line="240" w:lineRule="auto"/>
      <w:jc w:val="both"/>
      <w:outlineLvl w:val="3"/>
    </w:pPr>
    <w:rPr>
      <w:snapToGrid/>
      <w:sz w:val="24"/>
      <w:szCs w:val="20"/>
      <w:lang w:val="en-GB" w:eastAsia="en-GB"/>
    </w:rPr>
  </w:style>
  <w:style w:type="paragraph" w:customStyle="1" w:styleId="424">
    <w:name w:val="Style Body Text 2 + Before:  0 mm Hanging:  159 mm Before:  6 pt"/>
    <w:basedOn w:val="76"/>
    <w:autoRedefine/>
    <w:qFormat/>
    <w:uiPriority w:val="0"/>
    <w:pPr>
      <w:topLinePunct w:val="0"/>
      <w:adjustRightInd/>
      <w:snapToGrid/>
      <w:spacing w:before="120" w:after="0" w:line="240" w:lineRule="auto"/>
      <w:ind w:left="902" w:hanging="902"/>
      <w:jc w:val="both"/>
    </w:pPr>
    <w:rPr>
      <w:rFonts w:cs="Times New Roman"/>
      <w:color w:val="000000"/>
      <w:kern w:val="0"/>
      <w:sz w:val="24"/>
      <w:szCs w:val="24"/>
      <w:lang w:eastAsia="en-US"/>
    </w:rPr>
  </w:style>
  <w:style w:type="paragraph" w:customStyle="1" w:styleId="425">
    <w:name w:val="目录"/>
    <w:basedOn w:val="1"/>
    <w:autoRedefine/>
    <w:qFormat/>
    <w:uiPriority w:val="0"/>
    <w:pPr>
      <w:keepNext/>
      <w:pageBreakBefore/>
      <w:adjustRightInd/>
      <w:spacing w:before="480" w:after="360" w:line="240" w:lineRule="auto"/>
      <w:jc w:val="center"/>
    </w:pPr>
    <w:rPr>
      <w:rFonts w:ascii="Arial" w:hAnsi="Arial" w:eastAsia="黑体"/>
      <w:snapToGrid/>
      <w:sz w:val="32"/>
      <w:szCs w:val="32"/>
    </w:rPr>
  </w:style>
  <w:style w:type="paragraph" w:customStyle="1" w:styleId="426">
    <w:name w:val="Char Char2 Char Char Char Char Char"/>
    <w:basedOn w:val="1"/>
    <w:autoRedefine/>
    <w:semiHidden/>
    <w:qFormat/>
    <w:uiPriority w:val="0"/>
    <w:pPr>
      <w:keepNext/>
      <w:widowControl/>
      <w:tabs>
        <w:tab w:val="left" w:pos="425"/>
      </w:tabs>
      <w:spacing w:before="80" w:after="80" w:line="240" w:lineRule="auto"/>
      <w:ind w:hanging="425"/>
      <w:jc w:val="both"/>
    </w:pPr>
    <w:rPr>
      <w:rFonts w:ascii="Arial" w:hAnsi="Arial" w:cs="Arial"/>
      <w:snapToGrid/>
      <w:kern w:val="2"/>
      <w:sz w:val="20"/>
      <w:szCs w:val="20"/>
    </w:rPr>
  </w:style>
  <w:style w:type="character" w:customStyle="1" w:styleId="427">
    <w:name w:val="Table Heading Char"/>
    <w:basedOn w:val="133"/>
    <w:autoRedefine/>
    <w:qFormat/>
    <w:uiPriority w:val="0"/>
    <w:rPr>
      <w:rFonts w:ascii="Arial" w:hAnsi="Arial" w:eastAsia="黑体" w:cs="Arial Narrow"/>
      <w:b/>
      <w:bCs/>
      <w:lang w:val="en-US" w:eastAsia="zh-CN" w:bidi="ar-SA"/>
    </w:rPr>
  </w:style>
  <w:style w:type="paragraph" w:customStyle="1" w:styleId="428">
    <w:name w:val="Command"/>
    <w:autoRedefine/>
    <w:qFormat/>
    <w:uiPriority w:val="0"/>
    <w:pPr>
      <w:keepNext/>
      <w:spacing w:before="160" w:after="160"/>
    </w:pPr>
    <w:rPr>
      <w:rFonts w:ascii="Arial" w:hAnsi="Arial" w:eastAsia="黑体" w:cs="Arial"/>
      <w:b/>
      <w:bCs/>
      <w:kern w:val="0"/>
      <w:sz w:val="21"/>
      <w:szCs w:val="21"/>
      <w:lang w:val="en-US" w:eastAsia="zh-CN" w:bidi="ar-SA"/>
    </w:rPr>
  </w:style>
  <w:style w:type="paragraph" w:customStyle="1" w:styleId="429">
    <w:name w:val="Char Char2 Char Char Char Char Char Char Char Char Char Char"/>
    <w:basedOn w:val="26"/>
    <w:autoRedefine/>
    <w:qFormat/>
    <w:uiPriority w:val="0"/>
    <w:pPr>
      <w:shd w:val="clear" w:color="auto" w:fill="000080"/>
      <w:autoSpaceDE/>
      <w:autoSpaceDN/>
      <w:spacing w:before="80" w:after="80" w:line="436" w:lineRule="exact"/>
      <w:ind w:left="357"/>
      <w:jc w:val="both"/>
      <w:outlineLvl w:val="3"/>
    </w:pPr>
    <w:rPr>
      <w:rFonts w:ascii="Tahoma" w:hAnsi="Tahoma" w:cs="Arial"/>
      <w:b/>
      <w:snapToGrid/>
      <w:kern w:val="2"/>
      <w:sz w:val="24"/>
      <w:szCs w:val="24"/>
    </w:rPr>
  </w:style>
  <w:style w:type="paragraph" w:customStyle="1" w:styleId="430">
    <w:name w:val="Char Char1 Char Char Char Char Char Char Char Char Char Char Char Char"/>
    <w:basedOn w:val="5"/>
    <w:autoRedefine/>
    <w:qFormat/>
    <w:uiPriority w:val="0"/>
    <w:pPr>
      <w:tabs>
        <w:tab w:val="left" w:pos="1260"/>
        <w:tab w:val="left" w:pos="1440"/>
      </w:tabs>
      <w:adjustRightInd w:val="0"/>
      <w:spacing w:before="120" w:after="120" w:line="436" w:lineRule="exact"/>
      <w:ind w:left="851" w:firstLine="1260" w:firstLineChars="600"/>
      <w:jc w:val="center"/>
      <w:outlineLvl w:val="3"/>
    </w:pPr>
    <w:rPr>
      <w:rFonts w:ascii="Arial" w:hAnsi="Arial" w:eastAsia="Arial" w:cs="Arial"/>
      <w:b/>
      <w:bCs w:val="0"/>
      <w:snapToGrid/>
      <w:kern w:val="0"/>
      <w:sz w:val="21"/>
      <w:szCs w:val="20"/>
      <w:lang w:val="en-GB"/>
    </w:rPr>
  </w:style>
  <w:style w:type="character" w:customStyle="1" w:styleId="431">
    <w:name w:val="lijujieshi"/>
    <w:basedOn w:val="133"/>
    <w:autoRedefine/>
    <w:qFormat/>
    <w:uiPriority w:val="0"/>
  </w:style>
  <w:style w:type="paragraph" w:customStyle="1" w:styleId="432">
    <w:name w:val="Char Char1 Char Char Char Char Char Char Char Char Char Char Char Char Char Char Char Char Char Char Char Char"/>
    <w:basedOn w:val="5"/>
    <w:autoRedefine/>
    <w:qFormat/>
    <w:uiPriority w:val="0"/>
    <w:pPr>
      <w:tabs>
        <w:tab w:val="left" w:pos="1260"/>
        <w:tab w:val="left" w:pos="1440"/>
      </w:tabs>
      <w:adjustRightInd w:val="0"/>
      <w:spacing w:before="120" w:after="120" w:line="436" w:lineRule="exact"/>
      <w:ind w:left="851" w:firstLine="1260" w:firstLineChars="600"/>
      <w:jc w:val="center"/>
      <w:outlineLvl w:val="3"/>
    </w:pPr>
    <w:rPr>
      <w:rFonts w:ascii="Arial" w:hAnsi="Arial" w:eastAsia="Arial" w:cs="Arial"/>
      <w:b/>
      <w:bCs w:val="0"/>
      <w:snapToGrid/>
      <w:kern w:val="0"/>
      <w:sz w:val="21"/>
      <w:szCs w:val="20"/>
      <w:lang w:val="en-GB"/>
    </w:rPr>
  </w:style>
  <w:style w:type="paragraph" w:customStyle="1" w:styleId="433">
    <w:name w:val="Char Char1 Char Char Char Char Char Char Char Char1"/>
    <w:basedOn w:val="3"/>
    <w:autoRedefine/>
    <w:qFormat/>
    <w:uiPriority w:val="0"/>
    <w:pPr>
      <w:keepLines w:val="0"/>
      <w:numPr>
        <w:numId w:val="0"/>
      </w:numPr>
      <w:pBdr>
        <w:bottom w:val="single" w:color="auto" w:sz="12" w:space="1"/>
      </w:pBdr>
      <w:tabs>
        <w:tab w:val="left" w:pos="2126"/>
      </w:tabs>
      <w:spacing w:before="0" w:after="0" w:line="436" w:lineRule="exact"/>
      <w:ind w:left="357" w:hanging="425"/>
      <w:jc w:val="right"/>
      <w:outlineLvl w:val="3"/>
    </w:pPr>
    <w:rPr>
      <w:rFonts w:ascii="Tahoma" w:hAnsi="Tahoma" w:eastAsia="黑体"/>
      <w:b w:val="0"/>
      <w:kern w:val="2"/>
      <w:sz w:val="24"/>
      <w:szCs w:val="24"/>
    </w:rPr>
  </w:style>
  <w:style w:type="paragraph" w:customStyle="1" w:styleId="434">
    <w:name w:val="Char1 Char"/>
    <w:basedOn w:val="26"/>
    <w:autoRedefine/>
    <w:qFormat/>
    <w:uiPriority w:val="0"/>
    <w:pPr>
      <w:widowControl/>
      <w:shd w:val="clear" w:color="auto" w:fill="000080"/>
      <w:tabs>
        <w:tab w:val="left" w:pos="630"/>
      </w:tabs>
      <w:autoSpaceDE/>
      <w:autoSpaceDN/>
      <w:adjustRightInd/>
      <w:spacing w:before="80" w:after="80" w:line="436" w:lineRule="exact"/>
      <w:ind w:left="357"/>
      <w:jc w:val="both"/>
      <w:outlineLvl w:val="3"/>
    </w:pPr>
    <w:rPr>
      <w:rFonts w:ascii="Tahoma" w:hAnsi="Tahoma"/>
      <w:b/>
      <w:snapToGrid/>
      <w:kern w:val="2"/>
      <w:sz w:val="24"/>
      <w:szCs w:val="20"/>
    </w:rPr>
  </w:style>
  <w:style w:type="character" w:customStyle="1" w:styleId="435">
    <w:name w:val="标准正文 Char"/>
    <w:basedOn w:val="133"/>
    <w:link w:val="418"/>
    <w:autoRedefine/>
    <w:qFormat/>
    <w:uiPriority w:val="0"/>
    <w:rPr>
      <w:rFonts w:ascii="Arial" w:hAnsi="Arial" w:eastAsia="Arial" w:cs="Arial"/>
      <w:kern w:val="0"/>
      <w:szCs w:val="20"/>
      <w:lang w:val="en-GB"/>
    </w:rPr>
  </w:style>
  <w:style w:type="paragraph" w:customStyle="1" w:styleId="436">
    <w:name w:val="Char Char1 Char Char Char Char3 Char Char Char Char Char Char Char Char Char Char Char Char Char Char Char Char Char Char Char Char"/>
    <w:basedOn w:val="1"/>
    <w:autoRedefine/>
    <w:semiHidden/>
    <w:qFormat/>
    <w:uiPriority w:val="0"/>
    <w:pPr>
      <w:widowControl/>
      <w:autoSpaceDE/>
      <w:autoSpaceDN/>
      <w:adjustRightInd/>
      <w:spacing w:after="160" w:line="240" w:lineRule="exact"/>
    </w:pPr>
    <w:rPr>
      <w:rFonts w:ascii="Arial" w:hAnsi="Arial"/>
      <w:snapToGrid/>
      <w:sz w:val="22"/>
      <w:szCs w:val="22"/>
      <w:lang w:eastAsia="en-US"/>
    </w:rPr>
  </w:style>
  <w:style w:type="paragraph" w:customStyle="1" w:styleId="437">
    <w:name w:val="char"/>
    <w:basedOn w:val="1"/>
    <w:autoRedefine/>
    <w:qFormat/>
    <w:uiPriority w:val="0"/>
    <w:pPr>
      <w:autoSpaceDE/>
      <w:autoSpaceDN/>
      <w:adjustRightInd/>
      <w:ind w:left="420"/>
      <w:jc w:val="both"/>
      <w:textAlignment w:val="baseline"/>
    </w:pPr>
    <w:rPr>
      <w:snapToGrid/>
      <w:kern w:val="2"/>
      <w:szCs w:val="24"/>
    </w:rPr>
  </w:style>
  <w:style w:type="paragraph" w:customStyle="1" w:styleId="438">
    <w:name w:val="Char Char1 Char Char Char Char Char Char Char Char Char Char Char Char Char Char Char Char Char Char Char Char1"/>
    <w:basedOn w:val="5"/>
    <w:autoRedefine/>
    <w:qFormat/>
    <w:uiPriority w:val="0"/>
    <w:pPr>
      <w:tabs>
        <w:tab w:val="left" w:pos="1260"/>
        <w:tab w:val="left" w:pos="1440"/>
      </w:tabs>
      <w:adjustRightInd w:val="0"/>
      <w:spacing w:before="120" w:after="120" w:line="436" w:lineRule="exact"/>
      <w:ind w:left="851" w:firstLine="1260" w:firstLineChars="600"/>
      <w:jc w:val="center"/>
      <w:outlineLvl w:val="3"/>
    </w:pPr>
    <w:rPr>
      <w:rFonts w:ascii="Arial" w:hAnsi="Arial" w:eastAsia="Arial" w:cs="Arial"/>
      <w:b/>
      <w:bCs w:val="0"/>
      <w:snapToGrid/>
      <w:kern w:val="0"/>
      <w:sz w:val="21"/>
      <w:szCs w:val="20"/>
      <w:lang w:val="en-GB"/>
    </w:rPr>
  </w:style>
  <w:style w:type="paragraph" w:customStyle="1" w:styleId="439">
    <w:name w:val="默认段落字体 Para Char Char Char Char Char Char Char Char Char Char Char Char"/>
    <w:basedOn w:val="26"/>
    <w:autoRedefine/>
    <w:qFormat/>
    <w:uiPriority w:val="0"/>
    <w:pPr>
      <w:shd w:val="clear" w:color="auto" w:fill="000080"/>
      <w:autoSpaceDE/>
      <w:autoSpaceDN/>
      <w:spacing w:line="436" w:lineRule="exact"/>
      <w:ind w:left="357"/>
      <w:outlineLvl w:val="3"/>
    </w:pPr>
    <w:rPr>
      <w:rFonts w:ascii="Tahoma" w:hAnsi="Tahoma"/>
      <w:b/>
      <w:snapToGrid/>
      <w:kern w:val="2"/>
      <w:sz w:val="24"/>
      <w:szCs w:val="24"/>
    </w:rPr>
  </w:style>
  <w:style w:type="paragraph" w:customStyle="1" w:styleId="440">
    <w:name w:val="Char Char1 Char Char Char Char Char Char Char Char Char Char Char Char Char Char Char Char Char Char Char Char Char Char"/>
    <w:basedOn w:val="5"/>
    <w:autoRedefine/>
    <w:qFormat/>
    <w:uiPriority w:val="0"/>
    <w:pPr>
      <w:tabs>
        <w:tab w:val="left" w:pos="1260"/>
        <w:tab w:val="left" w:pos="1440"/>
      </w:tabs>
      <w:adjustRightInd w:val="0"/>
      <w:spacing w:before="120" w:after="120" w:line="436" w:lineRule="exact"/>
      <w:ind w:left="851" w:firstLine="1260" w:firstLineChars="600"/>
      <w:jc w:val="center"/>
      <w:outlineLvl w:val="3"/>
    </w:pPr>
    <w:rPr>
      <w:rFonts w:ascii="Arial" w:hAnsi="Arial" w:eastAsia="Arial" w:cs="Arial"/>
      <w:b/>
      <w:bCs w:val="0"/>
      <w:snapToGrid/>
      <w:kern w:val="0"/>
      <w:sz w:val="21"/>
      <w:szCs w:val="20"/>
      <w:lang w:val="en-GB"/>
    </w:rPr>
  </w:style>
  <w:style w:type="paragraph" w:customStyle="1" w:styleId="441">
    <w:name w:val="Char Char1 Char Char Char Char Char Char Char Char Char Char Char Char Char Char"/>
    <w:basedOn w:val="5"/>
    <w:autoRedefine/>
    <w:qFormat/>
    <w:uiPriority w:val="0"/>
    <w:pPr>
      <w:tabs>
        <w:tab w:val="left" w:pos="1260"/>
        <w:tab w:val="left" w:pos="1440"/>
      </w:tabs>
      <w:adjustRightInd w:val="0"/>
      <w:spacing w:before="120" w:after="120" w:line="436" w:lineRule="exact"/>
      <w:ind w:left="851" w:firstLine="1260" w:firstLineChars="600"/>
      <w:jc w:val="center"/>
      <w:outlineLvl w:val="3"/>
    </w:pPr>
    <w:rPr>
      <w:rFonts w:ascii="Arial" w:hAnsi="Arial" w:eastAsia="Arial" w:cs="Arial"/>
      <w:b/>
      <w:bCs w:val="0"/>
      <w:snapToGrid/>
      <w:kern w:val="0"/>
      <w:sz w:val="21"/>
      <w:szCs w:val="20"/>
      <w:lang w:val="en-GB"/>
    </w:rPr>
  </w:style>
  <w:style w:type="character" w:customStyle="1" w:styleId="442">
    <w:name w:val="Item Step Char"/>
    <w:basedOn w:val="133"/>
    <w:link w:val="241"/>
    <w:autoRedefine/>
    <w:qFormat/>
    <w:uiPriority w:val="0"/>
    <w:rPr>
      <w:rFonts w:ascii="Arial" w:hAnsi="Arial" w:eastAsia="宋体" w:cs="Arial"/>
      <w:kern w:val="0"/>
      <w:szCs w:val="21"/>
    </w:rPr>
  </w:style>
  <w:style w:type="character" w:customStyle="1" w:styleId="443">
    <w:name w:val="medium_text1"/>
    <w:basedOn w:val="133"/>
    <w:autoRedefine/>
    <w:qFormat/>
    <w:uiPriority w:val="0"/>
    <w:rPr>
      <w:sz w:val="22"/>
      <w:szCs w:val="22"/>
    </w:rPr>
  </w:style>
  <w:style w:type="paragraph" w:customStyle="1" w:styleId="444">
    <w:name w:val="Char Char1 Char Char Char Char Char Char Char Char Char Char Char Char Char Char Char Char1 Char Char"/>
    <w:basedOn w:val="5"/>
    <w:autoRedefine/>
    <w:qFormat/>
    <w:uiPriority w:val="0"/>
    <w:pPr>
      <w:tabs>
        <w:tab w:val="left" w:pos="1260"/>
        <w:tab w:val="left" w:pos="1440"/>
      </w:tabs>
      <w:adjustRightInd w:val="0"/>
      <w:spacing w:before="120" w:after="120" w:line="436" w:lineRule="exact"/>
      <w:ind w:left="851" w:firstLine="1260" w:firstLineChars="600"/>
      <w:jc w:val="center"/>
      <w:outlineLvl w:val="3"/>
    </w:pPr>
    <w:rPr>
      <w:rFonts w:ascii="Arial" w:hAnsi="Arial" w:eastAsia="Arial" w:cs="Arial"/>
      <w:b/>
      <w:bCs w:val="0"/>
      <w:snapToGrid/>
      <w:kern w:val="0"/>
      <w:sz w:val="21"/>
      <w:szCs w:val="20"/>
      <w:lang w:val="en-GB"/>
    </w:rPr>
  </w:style>
  <w:style w:type="paragraph" w:customStyle="1" w:styleId="445">
    <w:name w:val="Char Char Char Char Char Char"/>
    <w:basedOn w:val="26"/>
    <w:autoRedefine/>
    <w:qFormat/>
    <w:uiPriority w:val="0"/>
    <w:pPr>
      <w:widowControl/>
      <w:shd w:val="clear" w:color="auto" w:fill="000080"/>
      <w:tabs>
        <w:tab w:val="left" w:pos="630"/>
      </w:tabs>
      <w:autoSpaceDE/>
      <w:autoSpaceDN/>
      <w:adjustRightInd/>
      <w:spacing w:before="80" w:after="80" w:line="436" w:lineRule="exact"/>
      <w:ind w:left="357"/>
      <w:jc w:val="both"/>
      <w:outlineLvl w:val="3"/>
    </w:pPr>
    <w:rPr>
      <w:rFonts w:ascii="Tahoma" w:hAnsi="Tahoma"/>
      <w:b/>
      <w:snapToGrid/>
      <w:kern w:val="2"/>
      <w:sz w:val="24"/>
      <w:szCs w:val="20"/>
    </w:rPr>
  </w:style>
  <w:style w:type="paragraph" w:customStyle="1" w:styleId="446">
    <w:name w:val="Char Char1 Char Char Char Char Char Char Char Char Char Char Char Char Char Char Char Char Char Char Char Char3"/>
    <w:basedOn w:val="26"/>
    <w:autoRedefine/>
    <w:qFormat/>
    <w:uiPriority w:val="0"/>
    <w:pPr>
      <w:shd w:val="clear" w:color="auto" w:fill="000080"/>
      <w:autoSpaceDE/>
      <w:autoSpaceDN/>
      <w:spacing w:before="80" w:after="80" w:line="436" w:lineRule="exact"/>
      <w:ind w:left="357"/>
      <w:jc w:val="both"/>
      <w:outlineLvl w:val="3"/>
    </w:pPr>
    <w:rPr>
      <w:rFonts w:ascii="Tahoma" w:hAnsi="Tahoma" w:cs="Arial"/>
      <w:b/>
      <w:snapToGrid/>
      <w:kern w:val="2"/>
      <w:sz w:val="24"/>
      <w:szCs w:val="24"/>
    </w:rPr>
  </w:style>
  <w:style w:type="character" w:customStyle="1" w:styleId="447">
    <w:name w:val="表格文本 Char1"/>
    <w:basedOn w:val="133"/>
    <w:link w:val="164"/>
    <w:autoRedefine/>
    <w:qFormat/>
    <w:uiPriority w:val="0"/>
    <w:rPr>
      <w:rFonts w:ascii="Arial" w:hAnsi="Arial" w:eastAsia="宋体" w:cs="Times New Roman"/>
      <w:kern w:val="0"/>
      <w:szCs w:val="21"/>
    </w:rPr>
  </w:style>
  <w:style w:type="paragraph" w:customStyle="1" w:styleId="448">
    <w:name w:val="摘要"/>
    <w:basedOn w:val="1"/>
    <w:autoRedefine/>
    <w:qFormat/>
    <w:uiPriority w:val="0"/>
    <w:pPr>
      <w:widowControl/>
      <w:tabs>
        <w:tab w:val="left" w:pos="907"/>
      </w:tabs>
      <w:ind w:left="879" w:hanging="879"/>
      <w:jc w:val="both"/>
    </w:pPr>
    <w:rPr>
      <w:rFonts w:ascii="Arial" w:hAnsi="Arial"/>
      <w:b/>
      <w:snapToGrid/>
    </w:rPr>
  </w:style>
  <w:style w:type="character" w:customStyle="1" w:styleId="449">
    <w:name w:val="Heading 2 Numbered Char"/>
    <w:basedOn w:val="133"/>
    <w:link w:val="411"/>
    <w:autoRedefine/>
    <w:qFormat/>
    <w:uiPriority w:val="0"/>
    <w:rPr>
      <w:rFonts w:ascii="Arial" w:hAnsi="Arial" w:eastAsia="宋体" w:cs="Arial"/>
      <w:b/>
      <w:bCs/>
      <w:sz w:val="28"/>
      <w:szCs w:val="28"/>
      <w:lang w:val="sv-SE"/>
    </w:rPr>
  </w:style>
  <w:style w:type="character" w:customStyle="1" w:styleId="450">
    <w:name w:val="缺省文本 Char"/>
    <w:basedOn w:val="133"/>
    <w:link w:val="251"/>
    <w:autoRedefine/>
    <w:qFormat/>
    <w:uiPriority w:val="0"/>
    <w:rPr>
      <w:rFonts w:ascii="Times New Roman" w:hAnsi="Times New Roman" w:eastAsia="宋体" w:cs="Arial"/>
      <w:szCs w:val="21"/>
    </w:rPr>
  </w:style>
  <w:style w:type="character" w:customStyle="1" w:styleId="451">
    <w:name w:val="表头样式 Char Char"/>
    <w:basedOn w:val="133"/>
    <w:autoRedefine/>
    <w:qFormat/>
    <w:uiPriority w:val="0"/>
    <w:rPr>
      <w:rFonts w:ascii="Arial" w:hAnsi="Arial"/>
      <w:b/>
      <w:sz w:val="21"/>
      <w:szCs w:val="21"/>
    </w:rPr>
  </w:style>
  <w:style w:type="paragraph" w:customStyle="1" w:styleId="452">
    <w:name w:val="TOC Heading"/>
    <w:basedOn w:val="3"/>
    <w:next w:val="1"/>
    <w:autoRedefine/>
    <w:unhideWhenUsed/>
    <w:qFormat/>
    <w:uiPriority w:val="39"/>
    <w:pPr>
      <w:widowControl/>
      <w:numPr>
        <w:numId w:val="0"/>
      </w:numPr>
      <w:spacing w:before="480" w:after="0" w:line="276" w:lineRule="auto"/>
      <w:outlineLvl w:val="9"/>
    </w:pPr>
    <w:rPr>
      <w:rFonts w:ascii="Cambria" w:hAnsi="Cambria"/>
      <w:color w:val="365F91"/>
      <w:kern w:val="0"/>
      <w:sz w:val="28"/>
      <w:szCs w:val="28"/>
    </w:rPr>
  </w:style>
  <w:style w:type="paragraph" w:customStyle="1" w:styleId="453">
    <w:name w:val="Table head"/>
    <w:autoRedefine/>
    <w:qFormat/>
    <w:uiPriority w:val="0"/>
    <w:pPr>
      <w:numPr>
        <w:ilvl w:val="0"/>
        <w:numId w:val="32"/>
      </w:numPr>
      <w:tabs>
        <w:tab w:val="clear" w:pos="663"/>
      </w:tabs>
      <w:ind w:left="0" w:firstLine="0"/>
    </w:pPr>
    <w:rPr>
      <w:rFonts w:ascii="Arial" w:hAnsi="Arial" w:eastAsia="宋体" w:cs="Times New Roman"/>
      <w:kern w:val="2"/>
      <w:sz w:val="18"/>
      <w:szCs w:val="24"/>
      <w:lang w:val="en-US" w:eastAsia="zh-CN" w:bidi="ar-SA"/>
    </w:rPr>
  </w:style>
  <w:style w:type="paragraph" w:customStyle="1" w:styleId="454">
    <w:name w:val="Achievement"/>
    <w:basedOn w:val="34"/>
    <w:autoRedefine/>
    <w:qFormat/>
    <w:uiPriority w:val="0"/>
    <w:pPr>
      <w:widowControl/>
      <w:numPr>
        <w:ilvl w:val="0"/>
        <w:numId w:val="33"/>
      </w:numPr>
      <w:spacing w:after="60" w:line="220" w:lineRule="atLeast"/>
      <w:ind w:firstLine="0" w:firstLineChars="0"/>
      <w:jc w:val="left"/>
    </w:pPr>
    <w:rPr>
      <w:kern w:val="0"/>
      <w:sz w:val="21"/>
      <w:szCs w:val="21"/>
      <w:lang w:eastAsia="en-US"/>
    </w:rPr>
  </w:style>
  <w:style w:type="paragraph" w:customStyle="1" w:styleId="455">
    <w:name w:val="第一级分类"/>
    <w:basedOn w:val="172"/>
    <w:autoRedefine/>
    <w:qFormat/>
    <w:uiPriority w:val="0"/>
    <w:pPr>
      <w:widowControl/>
      <w:numPr>
        <w:ilvl w:val="0"/>
        <w:numId w:val="34"/>
      </w:numPr>
      <w:tabs>
        <w:tab w:val="left" w:pos="360"/>
      </w:tabs>
      <w:autoSpaceDE/>
      <w:autoSpaceDN/>
      <w:adjustRightInd/>
      <w:spacing w:afterLines="50" w:line="300" w:lineRule="auto"/>
      <w:ind w:left="0" w:firstLine="0"/>
    </w:pPr>
    <w:rPr>
      <w:rFonts w:ascii="Arial" w:hAnsi="宋体" w:cs="Arial"/>
      <w:snapToGrid/>
    </w:rPr>
  </w:style>
  <w:style w:type="paragraph" w:customStyle="1" w:styleId="456">
    <w:name w:val="项目符号"/>
    <w:basedOn w:val="1"/>
    <w:link w:val="457"/>
    <w:autoRedefine/>
    <w:qFormat/>
    <w:uiPriority w:val="0"/>
    <w:pPr>
      <w:numPr>
        <w:ilvl w:val="0"/>
        <w:numId w:val="35"/>
      </w:numPr>
      <w:autoSpaceDE/>
      <w:autoSpaceDN/>
      <w:snapToGrid w:val="0"/>
      <w:spacing w:beforeLines="50" w:afterLines="50" w:line="240" w:lineRule="auto"/>
      <w:jc w:val="both"/>
    </w:pPr>
    <w:rPr>
      <w:rFonts w:ascii="Arial" w:hAnsi="Arial"/>
      <w:snapToGrid/>
      <w:kern w:val="2"/>
    </w:rPr>
  </w:style>
  <w:style w:type="character" w:customStyle="1" w:styleId="457">
    <w:name w:val="项目符号 Char"/>
    <w:basedOn w:val="133"/>
    <w:link w:val="456"/>
    <w:autoRedefine/>
    <w:qFormat/>
    <w:uiPriority w:val="0"/>
    <w:rPr>
      <w:rFonts w:ascii="Arial" w:hAnsi="Arial" w:eastAsia="宋体" w:cs="Times New Roman"/>
      <w:szCs w:val="21"/>
    </w:rPr>
  </w:style>
  <w:style w:type="paragraph" w:customStyle="1" w:styleId="458">
    <w:name w:val="正文--表格内正文"/>
    <w:basedOn w:val="1"/>
    <w:autoRedefine/>
    <w:qFormat/>
    <w:uiPriority w:val="0"/>
    <w:pPr>
      <w:autoSpaceDE/>
      <w:autoSpaceDN/>
      <w:adjustRightInd/>
      <w:spacing w:line="0" w:lineRule="atLeast"/>
      <w:jc w:val="center"/>
    </w:pPr>
    <w:rPr>
      <w:rFonts w:ascii="楷体_GB2312" w:hAnsi="华文仿宋" w:eastAsia="楷体_GB2312"/>
      <w:snapToGrid/>
      <w:kern w:val="2"/>
      <w:szCs w:val="20"/>
    </w:rPr>
  </w:style>
  <w:style w:type="paragraph" w:customStyle="1" w:styleId="459">
    <w:name w:val="Normal1"/>
    <w:basedOn w:val="1"/>
    <w:autoRedefine/>
    <w:qFormat/>
    <w:uiPriority w:val="0"/>
    <w:pPr>
      <w:widowControl/>
      <w:overflowPunct w:val="0"/>
      <w:spacing w:line="240" w:lineRule="auto"/>
      <w:jc w:val="both"/>
      <w:textAlignment w:val="baseline"/>
    </w:pPr>
    <w:rPr>
      <w:snapToGrid/>
      <w:szCs w:val="20"/>
    </w:rPr>
  </w:style>
  <w:style w:type="paragraph" w:customStyle="1" w:styleId="460">
    <w:name w:val="首行缩进 Char"/>
    <w:basedOn w:val="1"/>
    <w:link w:val="461"/>
    <w:autoRedefine/>
    <w:qFormat/>
    <w:uiPriority w:val="0"/>
    <w:pPr>
      <w:widowControl/>
      <w:autoSpaceDE/>
      <w:autoSpaceDN/>
      <w:adjustRightInd/>
      <w:snapToGrid w:val="0"/>
      <w:spacing w:before="80" w:after="80"/>
      <w:ind w:left="540"/>
      <w:jc w:val="both"/>
    </w:pPr>
    <w:rPr>
      <w:rFonts w:ascii="宋体" w:hAnsi="宋体"/>
      <w:snapToGrid/>
      <w:szCs w:val="20"/>
    </w:rPr>
  </w:style>
  <w:style w:type="character" w:customStyle="1" w:styleId="461">
    <w:name w:val="首行缩进 Char Char"/>
    <w:link w:val="460"/>
    <w:autoRedefine/>
    <w:qFormat/>
    <w:uiPriority w:val="0"/>
    <w:rPr>
      <w:rFonts w:ascii="宋体" w:hAnsi="宋体" w:eastAsia="宋体" w:cs="Times New Roman"/>
      <w:kern w:val="0"/>
      <w:szCs w:val="20"/>
    </w:rPr>
  </w:style>
  <w:style w:type="paragraph" w:customStyle="1" w:styleId="462">
    <w:name w:val="正文缩进_1"/>
    <w:basedOn w:val="1"/>
    <w:link w:val="463"/>
    <w:autoRedefine/>
    <w:qFormat/>
    <w:uiPriority w:val="0"/>
    <w:pPr>
      <w:autoSpaceDE/>
      <w:autoSpaceDN/>
      <w:adjustRightInd/>
      <w:spacing w:line="240" w:lineRule="auto"/>
      <w:ind w:firstLine="420"/>
      <w:jc w:val="both"/>
    </w:pPr>
    <w:rPr>
      <w:snapToGrid/>
      <w:szCs w:val="20"/>
    </w:rPr>
  </w:style>
  <w:style w:type="character" w:customStyle="1" w:styleId="463">
    <w:name w:val="正文缩进 Char_1"/>
    <w:link w:val="462"/>
    <w:autoRedefine/>
    <w:qFormat/>
    <w:uiPriority w:val="0"/>
    <w:rPr>
      <w:rFonts w:ascii="Times New Roman" w:hAnsi="Times New Roman" w:eastAsia="宋体" w:cs="Times New Roman"/>
      <w:kern w:val="0"/>
      <w:szCs w:val="20"/>
    </w:rPr>
  </w:style>
  <w:style w:type="paragraph" w:customStyle="1" w:styleId="464">
    <w:name w:val="列出段落1"/>
    <w:basedOn w:val="1"/>
    <w:autoRedefine/>
    <w:qFormat/>
    <w:uiPriority w:val="34"/>
    <w:pPr>
      <w:ind w:firstLine="420" w:firstLineChars="200"/>
    </w:pPr>
    <w:rPr>
      <w:snapToGrid/>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5.emf"/><Relationship Id="rId10" Type="http://schemas.openxmlformats.org/officeDocument/2006/relationships/oleObject" Target="embeddings/Microsoft_Visio_2003-2010___1.vsd"/><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Huawei</Company>
  <Pages>13</Pages>
  <Words>2204</Words>
  <Characters>12566</Characters>
  <Lines>104</Lines>
  <Paragraphs>29</Paragraphs>
  <TotalTime>10</TotalTime>
  <ScaleCrop>false</ScaleCrop>
  <LinksUpToDate>false</LinksUpToDate>
  <CharactersWithSpaces>14741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2016-07-08T17:00:00Z</dcterms:created>
  <dc:creator>t00251500</dc:creator>
  <cp:lastModifiedBy>20240111</cp:lastModifiedBy>
  <dcterms:modified xsi:type="dcterms:W3CDTF">2024-04-26T09:39:48Z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(4)+n1Xm7HzNnHTo+Dy+S046EALqBLjbjPcr2j8ONB8aYb1nSoA4v/A5MtwNWJPGWKrphZKr3j8
CE6RBRwiSPzYM8Am8+MW6wZNBOrHk7Qu1f/bWPULI6TPW+KCbvl7A1fAw7HUbPnzIIkd+Gbu
VguSPXsn0cpzih/r6XNZpKRXwPrVb9tndxzBy9izZdCl62mJyLsGIwndfTwomswQ62nQaNQu
hiaVaZfl+ISWcJg9hZ</vt:lpwstr>
  </property>
  <property fmtid="{D5CDD505-2E9C-101B-9397-08002B2CF9AE}" pid="3" name="_new_ms_pID_725431">
    <vt:lpwstr>good3lAgUt0k0/YBnyTdBrwhvFyaZ+x9udit7iCbSzCzzkxfJ7K0V4
gpGshP0H64CdDOKAPoMoiLev12/couizDI4Yki2j2tE32+u6aTlJlUJDCqe0vDP03ZxZuw7P
o01LXRltacOzrOZYXUSwn+vF8O83ZFUbv8EYItnDSsO4jgf06CHPLwgQmrBJME1vEqaifqa/
ebi1B9iF0LKqnJRNnLJWgbKkXmHHbjC9HKnl</vt:lpwstr>
  </property>
  <property fmtid="{D5CDD505-2E9C-101B-9397-08002B2CF9AE}" pid="4" name="_new_ms_pID_725432">
    <vt:lpwstr>L8Op5NuzV9NApSyvbVg0kADrpdZ2yoMzZKu1
DPJP+YHal0W30kw0h4HdFOtjsW3s/D7jDtHVfpdKbLJ3PM2RzmwQyA4dHNE+QEGuGUmgfTkz
rbsxlSRHIBkFwmtcc53EDeE1+TBYeOmE1GgL6DQT3gfGqqHGxxY4zXO3LfJX4nduDZRD9Yhl
p1cu8zA8EAIIjP/kBViC7P0ZZOtF/aicI0Rz6mDZ/ME+Vc0JRgEiUu</vt:lpwstr>
  </property>
  <property fmtid="{D5CDD505-2E9C-101B-9397-08002B2CF9AE}" pid="5" name="_new_ms_pID_725433">
    <vt:lpwstr>2BIgCj3g3sOJ1aqUr+
QXwkZwE2IrjPjFKtemWy+82N2/MbZeBoJn+7fIlxtnlj40znFurO7/i9jsWrImOfvq32YQ==</vt:lpwstr>
  </property>
  <property fmtid="{D5CDD505-2E9C-101B-9397-08002B2CF9AE}" pid="6" name="_2015_ms_pID_725343">
    <vt:lpwstr>(2)mMBPafg3amOongWSsliXeofD6jdVr8hLSXd5+xKTsBUL8dgdkR7P3rDM3W2819On/Z8jWJFc
4SfVcMPEAb7/o2kUmLjeOAtTS1NKxDC3jCmWP4KAGYqWBPst9PknbUNrvcD84lTR/MJd0ET6
+/9oaJUbsnxDtj2mIQ5sJP/YL7Si7ubz/GXCYPH3G6M2mZoPMMETryVHHJJT5eBsYfyQb0+G
S/VnGNR2p2oLr8jGpZ</vt:lpwstr>
  </property>
  <property fmtid="{D5CDD505-2E9C-101B-9397-08002B2CF9AE}" pid="7" name="_2015_ms_pID_7253431">
    <vt:lpwstr>DYA0o/8HcV4LaqDFjVLCVP5GZF/Z5qfAMDQ65WcD+PKH8MOba6Lr6i
LSpSHAuV8an9nC/E7Wk4kPKlZPRwktMv43m6alSB+rqiZLhC5H5f/VTRoRJ7+cfTxmD5Z6i5
YRKSGiubnaoUDDOq+rUmar+KOb+1IUHYyBsTJlIZXW9/HQ==</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1467979413</vt:lpwstr>
  </property>
  <property fmtid="{D5CDD505-2E9C-101B-9397-08002B2CF9AE}" pid="12" name="KSOProductBuildVer">
    <vt:lpwstr>2052-12.1.0.16729</vt:lpwstr>
  </property>
  <property fmtid="{D5CDD505-2E9C-101B-9397-08002B2CF9AE}" pid="13" name="ICV">
    <vt:lpwstr>E09D0A47DA5BEE6F4A2E2B66B76883C5_42</vt:lpwstr>
  </property>
</Properties>
</file>